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17AA3" w14:textId="4B921E04" w:rsidR="004E1A44" w:rsidRDefault="003C22D0" w:rsidP="004E1A44">
      <w:pPr>
        <w:tabs>
          <w:tab w:val="left" w:pos="6804"/>
        </w:tabs>
        <w:rPr>
          <w:rFonts w:ascii="Arial Narrow" w:hAnsi="Arial Narrow" w:cs="Arial"/>
          <w:b/>
          <w:noProof/>
          <w:sz w:val="20"/>
          <w:szCs w:val="20"/>
          <w:lang w:val="es-CO"/>
        </w:rPr>
      </w:pPr>
      <w:r w:rsidRPr="003C22D0">
        <w:rPr>
          <w:rFonts w:ascii="Arial Narrow" w:hAnsi="Arial Narrow" w:cs="Arial"/>
          <w:b/>
          <w:noProof/>
          <w:sz w:val="20"/>
          <w:szCs w:val="20"/>
          <w:lang w:val="es-CO"/>
        </w:rPr>
        <w:drawing>
          <wp:anchor distT="0" distB="0" distL="114300" distR="114300" simplePos="0" relativeHeight="251722752" behindDoc="1" locked="0" layoutInCell="1" allowOverlap="1" wp14:anchorId="0A6A3688" wp14:editId="064D57CF">
            <wp:simplePos x="0" y="0"/>
            <wp:positionH relativeFrom="page">
              <wp:posOffset>96252</wp:posOffset>
            </wp:positionH>
            <wp:positionV relativeFrom="page">
              <wp:posOffset>-168442</wp:posOffset>
            </wp:positionV>
            <wp:extent cx="7652017" cy="10403205"/>
            <wp:effectExtent l="0" t="0" r="6350" b="0"/>
            <wp:wrapTight wrapText="bothSides">
              <wp:wrapPolygon edited="0">
                <wp:start x="0" y="0"/>
                <wp:lineTo x="0" y="21556"/>
                <wp:lineTo x="21564" y="21556"/>
                <wp:lineTo x="2156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52017" cy="10403205"/>
                    </a:xfrm>
                    <a:prstGeom prst="rect">
                      <a:avLst/>
                    </a:prstGeom>
                  </pic:spPr>
                </pic:pic>
              </a:graphicData>
            </a:graphic>
            <wp14:sizeRelH relativeFrom="margin">
              <wp14:pctWidth>0</wp14:pctWidth>
            </wp14:sizeRelH>
          </wp:anchor>
        </w:drawing>
      </w:r>
      <w:r w:rsidR="004E1A44">
        <w:rPr>
          <w:rFonts w:ascii="Arial Narrow" w:hAnsi="Arial Narrow" w:cs="Arial"/>
          <w:b/>
          <w:noProof/>
          <w:sz w:val="20"/>
          <w:szCs w:val="20"/>
          <w:lang w:val="es-CO"/>
        </w:rPr>
        <w:br w:type="page"/>
      </w:r>
    </w:p>
    <w:p w14:paraId="6834743F" w14:textId="77777777" w:rsidR="00834CCB" w:rsidRPr="00BE7EDB" w:rsidRDefault="00834CCB" w:rsidP="00834CCB">
      <w:pPr>
        <w:spacing w:line="0" w:lineRule="atLeast"/>
        <w:ind w:left="3780"/>
        <w:rPr>
          <w:rFonts w:ascii="Arial Narrow" w:eastAsia="Arial Narrow" w:hAnsi="Arial Narrow"/>
          <w:b/>
          <w:sz w:val="24"/>
          <w:u w:val="single"/>
        </w:rPr>
      </w:pPr>
      <w:bookmarkStart w:id="0" w:name="_Hlk62556197"/>
      <w:r w:rsidRPr="00BE7EDB">
        <w:rPr>
          <w:rFonts w:ascii="Arial Narrow" w:eastAsia="Arial Narrow" w:hAnsi="Arial Narrow"/>
          <w:b/>
          <w:sz w:val="24"/>
          <w:u w:val="single"/>
        </w:rPr>
        <w:lastRenderedPageBreak/>
        <w:t>Tabla de contenido</w:t>
      </w:r>
    </w:p>
    <w:p w14:paraId="2C92803B" w14:textId="77777777" w:rsidR="00834CCB" w:rsidRDefault="00834CCB" w:rsidP="00834CCB">
      <w:pPr>
        <w:spacing w:line="0" w:lineRule="atLeast"/>
        <w:ind w:left="9000"/>
        <w:rPr>
          <w:rFonts w:ascii="Arial Narrow" w:hAnsi="Arial Narrow"/>
          <w:sz w:val="19"/>
        </w:rPr>
      </w:pPr>
      <w:bookmarkStart w:id="1" w:name="page3"/>
      <w:bookmarkEnd w:id="0"/>
      <w:bookmarkEnd w:id="1"/>
    </w:p>
    <w:p w14:paraId="6088F04B" w14:textId="761195F6" w:rsidR="00373A95" w:rsidRPr="007642EC" w:rsidRDefault="009B2D26" w:rsidP="00376324">
      <w:pPr>
        <w:spacing w:after="160" w:line="259" w:lineRule="auto"/>
        <w:ind w:right="4"/>
        <w:jc w:val="center"/>
        <w:rPr>
          <w:b/>
        </w:rPr>
      </w:pPr>
      <w:hyperlink w:anchor="page4" w:history="1">
        <w:r w:rsidR="00373A95" w:rsidRPr="007642EC">
          <w:rPr>
            <w:rFonts w:ascii="Arial Narrow" w:eastAsia="Arial Narrow" w:hAnsi="Arial Narrow"/>
            <w:b/>
            <w:sz w:val="24"/>
          </w:rPr>
          <w:t>Introducción</w:t>
        </w:r>
      </w:hyperlink>
      <w:r w:rsidR="00373A95">
        <w:rPr>
          <w:b/>
        </w:rPr>
        <w:t>……………………………………………………………………………………………………………</w:t>
      </w:r>
      <w:r w:rsidR="001376D8">
        <w:rPr>
          <w:b/>
        </w:rPr>
        <w:t>…</w:t>
      </w:r>
      <w:r w:rsidR="00373A95">
        <w:rPr>
          <w:b/>
        </w:rPr>
        <w:t>……………</w:t>
      </w:r>
      <w:r w:rsidR="001376D8">
        <w:rPr>
          <w:b/>
        </w:rPr>
        <w:t>..…….…</w:t>
      </w:r>
      <w:hyperlink w:anchor="page4" w:history="1">
        <w:r w:rsidR="00373A95" w:rsidRPr="008F3517">
          <w:rPr>
            <w:rStyle w:val="Hipervnculo"/>
            <w:b/>
            <w:color w:val="auto"/>
            <w:u w:val="none"/>
          </w:rPr>
          <w:t>3</w:t>
        </w:r>
      </w:hyperlink>
    </w:p>
    <w:p w14:paraId="007749A3" w14:textId="2CA923BD"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1.</w:t>
      </w:r>
      <w:r w:rsidRPr="007642EC">
        <w:rPr>
          <w:rFonts w:ascii="Arial Narrow" w:eastAsia="Arial Narrow" w:hAnsi="Arial Narrow"/>
          <w:b/>
          <w:sz w:val="24"/>
        </w:rPr>
        <w:tab/>
      </w:r>
      <w:hyperlink w:anchor="page6" w:history="1">
        <w:r w:rsidRPr="007642EC">
          <w:rPr>
            <w:rFonts w:ascii="Arial Narrow" w:eastAsia="Arial Narrow" w:hAnsi="Arial Narrow"/>
            <w:b/>
            <w:sz w:val="24"/>
          </w:rPr>
          <w:t>Aprestamiento</w:t>
        </w:r>
      </w:hyperlink>
      <w:r w:rsidRPr="007642EC">
        <w:rPr>
          <w:rFonts w:ascii="Arial Narrow" w:eastAsia="Arial Narrow" w:hAnsi="Arial Narrow"/>
          <w:b/>
          <w:sz w:val="24"/>
        </w:rPr>
        <w:tab/>
      </w:r>
      <w:r w:rsidR="001376D8">
        <w:rPr>
          <w:rFonts w:ascii="Arial Narrow" w:eastAsia="Arial Narrow" w:hAnsi="Arial Narrow"/>
          <w:b/>
          <w:sz w:val="24"/>
        </w:rPr>
        <w:t>….</w:t>
      </w:r>
      <w:hyperlink w:anchor="page6" w:history="1">
        <w:r w:rsidRPr="00373A95">
          <w:rPr>
            <w:rFonts w:ascii="Arial Narrow" w:eastAsia="Arial Narrow" w:hAnsi="Arial Narrow"/>
            <w:b/>
            <w:sz w:val="24"/>
          </w:rPr>
          <w:t>4</w:t>
        </w:r>
      </w:hyperlink>
    </w:p>
    <w:p w14:paraId="7B50A443" w14:textId="052E5872"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w:t>
        </w:r>
      </w:hyperlink>
      <w:r w:rsidR="00373A95" w:rsidRPr="007642EC">
        <w:rPr>
          <w:rFonts w:ascii="Arial Narrow" w:eastAsia="Arial Narrow" w:hAnsi="Arial Narrow"/>
          <w:sz w:val="24"/>
        </w:rPr>
        <w:tab/>
      </w:r>
      <w:hyperlink w:anchor="page6" w:history="1">
        <w:r w:rsidR="00373A95" w:rsidRPr="007642EC">
          <w:rPr>
            <w:rFonts w:ascii="Arial Narrow" w:eastAsia="Arial Narrow" w:hAnsi="Arial Narrow"/>
            <w:sz w:val="24"/>
          </w:rPr>
          <w:t>Nivel actual de la Policía Nacional de Colombia en la Rendición de cuentas</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5FBAAB6E" w14:textId="75B4D1C3" w:rsidR="00373A95" w:rsidRPr="00373A95"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6" w:history="1">
        <w:r w:rsidR="00373A95" w:rsidRPr="007642EC">
          <w:rPr>
            <w:rFonts w:ascii="Arial Narrow" w:eastAsia="Arial Narrow" w:hAnsi="Arial Narrow"/>
            <w:sz w:val="24"/>
          </w:rPr>
          <w:t>1.1.1</w:t>
        </w:r>
      </w:hyperlink>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6" w:history="1">
        <w:r w:rsidR="00373A95" w:rsidRPr="007642EC">
          <w:rPr>
            <w:rFonts w:ascii="Arial Narrow" w:eastAsia="Arial Narrow" w:hAnsi="Arial Narrow"/>
            <w:sz w:val="24"/>
          </w:rPr>
          <w:t>Diagnóstico</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6" w:history="1">
        <w:r w:rsidR="00373A95" w:rsidRPr="00373A95">
          <w:rPr>
            <w:rFonts w:ascii="Arial Narrow" w:eastAsia="Arial Narrow" w:hAnsi="Arial Narrow"/>
            <w:sz w:val="24"/>
          </w:rPr>
          <w:t>4</w:t>
        </w:r>
      </w:hyperlink>
    </w:p>
    <w:p w14:paraId="174F818A" w14:textId="64BF08FC" w:rsidR="00373A95" w:rsidRPr="00373A95" w:rsidRDefault="00373A95"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1.1.2  Estado de las actividades vigencia 202</w:t>
      </w:r>
      <w:r w:rsidR="00C32748">
        <w:rPr>
          <w:rFonts w:ascii="Arial Narrow" w:eastAsia="Arial Narrow" w:hAnsi="Arial Narrow"/>
          <w:sz w:val="24"/>
        </w:rPr>
        <w:t>2</w:t>
      </w:r>
      <w:r w:rsidRPr="00373A95">
        <w:rPr>
          <w:rFonts w:ascii="Arial Narrow" w:eastAsia="Arial Narrow" w:hAnsi="Arial Narrow"/>
          <w:sz w:val="24"/>
        </w:rPr>
        <w:t xml:space="preserve"> </w:t>
      </w:r>
      <w:r w:rsidR="00884DC5">
        <w:rPr>
          <w:rFonts w:ascii="Arial Narrow" w:eastAsia="Arial Narrow" w:hAnsi="Arial Narrow"/>
          <w:sz w:val="24"/>
        </w:rPr>
        <w:t>………………………………………………………………...</w:t>
      </w:r>
      <w:hyperlink w:anchor="page6" w:history="1">
        <w:r w:rsidR="009B115D">
          <w:rPr>
            <w:rFonts w:ascii="Arial Narrow" w:eastAsia="Arial Narrow" w:hAnsi="Arial Narrow"/>
            <w:sz w:val="24"/>
          </w:rPr>
          <w:t>8</w:t>
        </w:r>
      </w:hyperlink>
    </w:p>
    <w:p w14:paraId="38FFC346" w14:textId="0FCABF6A" w:rsidR="00AE22AF" w:rsidRDefault="00AE22AF" w:rsidP="00AE22AF">
      <w:pPr>
        <w:tabs>
          <w:tab w:val="left" w:pos="720"/>
          <w:tab w:val="left" w:leader="dot" w:pos="8940"/>
        </w:tabs>
        <w:spacing w:line="0" w:lineRule="atLeast"/>
        <w:ind w:left="260"/>
        <w:rPr>
          <w:rFonts w:ascii="Arial Narrow" w:eastAsia="Arial Narrow" w:hAnsi="Arial Narrow"/>
          <w:sz w:val="24"/>
        </w:rPr>
      </w:pPr>
      <w:r w:rsidRPr="00AE22AF">
        <w:rPr>
          <w:rFonts w:ascii="Arial Narrow" w:eastAsia="Arial Narrow" w:hAnsi="Arial Narrow"/>
          <w:sz w:val="24"/>
        </w:rPr>
        <w:t>1.1.3</w:t>
      </w:r>
      <w:r w:rsidRPr="00AE22AF">
        <w:rPr>
          <w:rFonts w:ascii="Arial Narrow" w:eastAsia="Arial Narrow" w:hAnsi="Arial Narrow"/>
          <w:sz w:val="24"/>
        </w:rPr>
        <w:tab/>
        <w:t>Resultados obtenidos en la evaluación del Formulario Único Reporte de Avances de la Gestión - FURAG para el componente Rendición de cuentas 2021</w:t>
      </w:r>
      <w:r w:rsidRPr="009D2A07">
        <w:rPr>
          <w:rFonts w:ascii="Arial Narrow" w:eastAsia="Arial Narrow" w:hAnsi="Arial Narrow"/>
          <w:sz w:val="24"/>
        </w:rPr>
        <w:t>……………………</w:t>
      </w:r>
      <w:proofErr w:type="gramStart"/>
      <w:r w:rsidRPr="009D2A07">
        <w:rPr>
          <w:rFonts w:ascii="Arial Narrow" w:eastAsia="Arial Narrow" w:hAnsi="Arial Narrow"/>
          <w:sz w:val="24"/>
        </w:rPr>
        <w:t>……</w:t>
      </w:r>
      <w:r>
        <w:rPr>
          <w:rFonts w:ascii="Arial Narrow" w:eastAsia="Arial Narrow" w:hAnsi="Arial Narrow"/>
          <w:sz w:val="24"/>
        </w:rPr>
        <w:t>.</w:t>
      </w:r>
      <w:proofErr w:type="gramEnd"/>
      <w:r>
        <w:rPr>
          <w:rFonts w:ascii="Arial Narrow" w:eastAsia="Arial Narrow" w:hAnsi="Arial Narrow"/>
          <w:sz w:val="24"/>
        </w:rPr>
        <w:t>.</w:t>
      </w:r>
      <w:r w:rsidRPr="009D2A07">
        <w:rPr>
          <w:rFonts w:ascii="Arial Narrow" w:eastAsia="Arial Narrow" w:hAnsi="Arial Narrow"/>
          <w:sz w:val="24"/>
        </w:rPr>
        <w:t>……………………..…</w:t>
      </w:r>
      <w:r>
        <w:rPr>
          <w:rFonts w:ascii="Arial Narrow" w:eastAsia="Arial Narrow" w:hAnsi="Arial Narrow"/>
          <w:sz w:val="24"/>
        </w:rPr>
        <w:t>14</w:t>
      </w:r>
    </w:p>
    <w:p w14:paraId="27A0B000" w14:textId="63EB3F69" w:rsidR="00AE22AF" w:rsidRPr="00AE22AF" w:rsidRDefault="00AE22AF" w:rsidP="00AE22AF">
      <w:pPr>
        <w:tabs>
          <w:tab w:val="left" w:pos="720"/>
          <w:tab w:val="left" w:leader="dot" w:pos="8940"/>
        </w:tabs>
        <w:spacing w:line="0" w:lineRule="atLeast"/>
        <w:ind w:left="260"/>
        <w:rPr>
          <w:rFonts w:ascii="Arial Narrow" w:eastAsia="Arial Narrow" w:hAnsi="Arial Narrow"/>
          <w:sz w:val="24"/>
        </w:rPr>
      </w:pPr>
      <w:r w:rsidRPr="00AE22AF">
        <w:rPr>
          <w:rFonts w:ascii="Arial Narrow" w:eastAsia="Arial Narrow" w:hAnsi="Arial Narrow"/>
          <w:sz w:val="24"/>
        </w:rPr>
        <w:t>1.1.3.1 Autodiagnóstico</w:t>
      </w:r>
      <w:r>
        <w:rPr>
          <w:rFonts w:ascii="Arial Narrow" w:eastAsia="Arial Narrow" w:hAnsi="Arial Narrow"/>
          <w:sz w:val="24"/>
        </w:rPr>
        <w:t>………………………………………………………………………………</w:t>
      </w:r>
      <w:proofErr w:type="gramStart"/>
      <w:r>
        <w:rPr>
          <w:rFonts w:ascii="Arial Narrow" w:eastAsia="Arial Narrow" w:hAnsi="Arial Narrow"/>
          <w:sz w:val="24"/>
        </w:rPr>
        <w:t>…….</w:t>
      </w:r>
      <w:proofErr w:type="gramEnd"/>
      <w:r>
        <w:rPr>
          <w:rFonts w:ascii="Arial Narrow" w:eastAsia="Arial Narrow" w:hAnsi="Arial Narrow"/>
          <w:sz w:val="24"/>
        </w:rPr>
        <w:t>.……1</w:t>
      </w:r>
      <w:r w:rsidR="009B2D26">
        <w:rPr>
          <w:rFonts w:ascii="Arial Narrow" w:eastAsia="Arial Narrow" w:hAnsi="Arial Narrow"/>
          <w:sz w:val="24"/>
        </w:rPr>
        <w:t>4</w:t>
      </w:r>
    </w:p>
    <w:p w14:paraId="3F2029CA" w14:textId="328754D2"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10" w:history="1">
        <w:r w:rsidR="00373A95" w:rsidRPr="007642EC">
          <w:rPr>
            <w:rFonts w:ascii="Arial Narrow" w:eastAsia="Arial Narrow" w:hAnsi="Arial Narrow"/>
            <w:sz w:val="24"/>
          </w:rPr>
          <w:t>1.2</w:t>
        </w:r>
      </w:hyperlink>
      <w:r w:rsidR="00373A95" w:rsidRPr="007642EC">
        <w:rPr>
          <w:rFonts w:ascii="Arial Narrow" w:eastAsia="Arial Narrow" w:hAnsi="Arial Narrow"/>
          <w:sz w:val="24"/>
        </w:rPr>
        <w:tab/>
      </w:r>
      <w:hyperlink w:anchor="page10" w:history="1">
        <w:r w:rsidR="00373A95" w:rsidRPr="007642EC">
          <w:rPr>
            <w:rFonts w:ascii="Arial Narrow" w:eastAsia="Arial Narrow" w:hAnsi="Arial Narrow"/>
            <w:sz w:val="24"/>
          </w:rPr>
          <w:t>Identificación de los líderes de Rendición de cuentas</w:t>
        </w:r>
      </w:hyperlink>
      <w:r w:rsidR="001376D8">
        <w:rPr>
          <w:rFonts w:ascii="Arial Narrow" w:eastAsia="Arial Narrow" w:hAnsi="Arial Narrow"/>
          <w:sz w:val="24"/>
        </w:rPr>
        <w:t>………………………………………………….</w:t>
      </w:r>
      <w:r w:rsidR="00373A95" w:rsidRPr="00373A95">
        <w:rPr>
          <w:rFonts w:ascii="Arial Narrow" w:eastAsia="Arial Narrow" w:hAnsi="Arial Narrow"/>
          <w:sz w:val="24"/>
        </w:rPr>
        <w:t>1</w:t>
      </w:r>
      <w:r w:rsidR="00F76EA5">
        <w:rPr>
          <w:rFonts w:ascii="Arial Narrow" w:eastAsia="Arial Narrow" w:hAnsi="Arial Narrow"/>
          <w:sz w:val="24"/>
        </w:rPr>
        <w:t>6</w:t>
      </w:r>
    </w:p>
    <w:p w14:paraId="4FF010F6" w14:textId="05826015"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11" w:history="1">
        <w:r w:rsidR="00373A95" w:rsidRPr="007642EC">
          <w:rPr>
            <w:rFonts w:ascii="Arial Narrow" w:eastAsia="Arial Narrow" w:hAnsi="Arial Narrow"/>
            <w:sz w:val="24"/>
          </w:rPr>
          <w:t>1.2.1 Capacitación y sensibilización</w:t>
        </w:r>
      </w:hyperlink>
      <w:r w:rsidR="001376D8">
        <w:rPr>
          <w:rFonts w:ascii="Arial Narrow" w:eastAsia="Arial Narrow" w:hAnsi="Arial Narrow"/>
          <w:sz w:val="24"/>
        </w:rPr>
        <w:t>…………………………………………………………………………</w:t>
      </w:r>
      <w:r w:rsidR="00376324">
        <w:rPr>
          <w:rFonts w:ascii="Arial Narrow" w:eastAsia="Arial Narrow" w:hAnsi="Arial Narrow"/>
          <w:sz w:val="24"/>
        </w:rPr>
        <w:t>…</w:t>
      </w:r>
      <w:r w:rsidR="001376D8">
        <w:rPr>
          <w:rFonts w:ascii="Arial Narrow" w:eastAsia="Arial Narrow" w:hAnsi="Arial Narrow"/>
          <w:sz w:val="24"/>
        </w:rPr>
        <w:t>.</w:t>
      </w:r>
      <w:hyperlink w:anchor="page11" w:history="1">
        <w:r w:rsidR="00373A95" w:rsidRPr="00373A95">
          <w:rPr>
            <w:rFonts w:ascii="Arial Narrow" w:eastAsia="Arial Narrow" w:hAnsi="Arial Narrow"/>
            <w:sz w:val="24"/>
          </w:rPr>
          <w:t>1</w:t>
        </w:r>
      </w:hyperlink>
      <w:r>
        <w:rPr>
          <w:rFonts w:ascii="Arial Narrow" w:eastAsia="Arial Narrow" w:hAnsi="Arial Narrow"/>
          <w:sz w:val="24"/>
        </w:rPr>
        <w:t>8</w:t>
      </w:r>
    </w:p>
    <w:p w14:paraId="47C77A65" w14:textId="33186931"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12" w:history="1">
        <w:r w:rsidR="00373A95" w:rsidRPr="007642EC">
          <w:rPr>
            <w:rFonts w:ascii="Arial Narrow" w:eastAsia="Arial Narrow" w:hAnsi="Arial Narrow"/>
            <w:sz w:val="24"/>
          </w:rPr>
          <w:t>1.3</w:t>
        </w:r>
      </w:hyperlink>
      <w:r w:rsidR="00373A95" w:rsidRPr="007642EC">
        <w:rPr>
          <w:rFonts w:ascii="Arial Narrow" w:eastAsia="Arial Narrow" w:hAnsi="Arial Narrow"/>
          <w:sz w:val="24"/>
        </w:rPr>
        <w:tab/>
      </w:r>
      <w:hyperlink w:anchor="page12" w:history="1">
        <w:r w:rsidR="00373A95" w:rsidRPr="007642EC">
          <w:rPr>
            <w:rFonts w:ascii="Arial Narrow" w:eastAsia="Arial Narrow" w:hAnsi="Arial Narrow"/>
            <w:sz w:val="24"/>
          </w:rPr>
          <w:t>Caracterización de usuarios y partes interesadas</w:t>
        </w:r>
      </w:hyperlink>
      <w:r w:rsidR="001376D8">
        <w:rPr>
          <w:rFonts w:ascii="Arial Narrow" w:eastAsia="Arial Narrow" w:hAnsi="Arial Narrow"/>
          <w:sz w:val="24"/>
        </w:rPr>
        <w:t>……………………………………………………...</w:t>
      </w:r>
      <w:hyperlink w:anchor="page12" w:history="1">
        <w:r w:rsidR="00373A95" w:rsidRPr="00373A95">
          <w:rPr>
            <w:rFonts w:ascii="Arial Narrow" w:eastAsia="Arial Narrow" w:hAnsi="Arial Narrow"/>
            <w:sz w:val="24"/>
          </w:rPr>
          <w:t>1</w:t>
        </w:r>
      </w:hyperlink>
      <w:r w:rsidR="002C4A62">
        <w:rPr>
          <w:rFonts w:ascii="Arial Narrow" w:eastAsia="Arial Narrow" w:hAnsi="Arial Narrow"/>
          <w:sz w:val="24"/>
        </w:rPr>
        <w:t>8</w:t>
      </w:r>
    </w:p>
    <w:p w14:paraId="4AAF440A" w14:textId="5C9A0612"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19" w:history="1">
        <w:r w:rsidR="00373A95" w:rsidRPr="007642EC">
          <w:rPr>
            <w:rFonts w:ascii="Arial Narrow" w:eastAsia="Arial Narrow" w:hAnsi="Arial Narrow"/>
            <w:sz w:val="24"/>
          </w:rPr>
          <w:t>1.4 Análisis de entorno</w:t>
        </w:r>
      </w:hyperlink>
      <w:r w:rsidR="001376D8">
        <w:rPr>
          <w:rFonts w:ascii="Arial Narrow" w:eastAsia="Arial Narrow" w:hAnsi="Arial Narrow"/>
          <w:sz w:val="24"/>
        </w:rPr>
        <w:t>…………………………………………………………………………………………...</w:t>
      </w:r>
      <w:r w:rsidR="002C4A62">
        <w:rPr>
          <w:rFonts w:ascii="Arial Narrow" w:eastAsia="Arial Narrow" w:hAnsi="Arial Narrow"/>
          <w:sz w:val="24"/>
        </w:rPr>
        <w:t>19</w:t>
      </w:r>
    </w:p>
    <w:p w14:paraId="40D21B2F" w14:textId="67FF12E3"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1" w:history="1">
        <w:r w:rsidR="00373A95" w:rsidRPr="007642EC">
          <w:rPr>
            <w:rFonts w:ascii="Arial Narrow" w:eastAsia="Arial Narrow" w:hAnsi="Arial Narrow"/>
            <w:sz w:val="24"/>
          </w:rPr>
          <w:t>1.5 Necesidades de información</w:t>
        </w:r>
      </w:hyperlink>
      <w:r w:rsidR="001376D8">
        <w:rPr>
          <w:rFonts w:ascii="Arial Narrow" w:eastAsia="Arial Narrow" w:hAnsi="Arial Narrow"/>
          <w:sz w:val="24"/>
        </w:rPr>
        <w:t>………………………………………………………………………………...</w:t>
      </w:r>
      <w:r w:rsidR="002C4A62">
        <w:rPr>
          <w:rFonts w:ascii="Arial Narrow" w:eastAsia="Arial Narrow" w:hAnsi="Arial Narrow"/>
          <w:sz w:val="24"/>
        </w:rPr>
        <w:t>20</w:t>
      </w:r>
    </w:p>
    <w:p w14:paraId="5769B4F6" w14:textId="1D3763CD"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4" w:history="1">
        <w:r w:rsidR="00373A95" w:rsidRPr="007642EC">
          <w:rPr>
            <w:rFonts w:ascii="Arial Narrow" w:eastAsia="Arial Narrow" w:hAnsi="Arial Narrow"/>
            <w:sz w:val="24"/>
          </w:rPr>
          <w:t>1.5.1</w:t>
        </w:r>
      </w:hyperlink>
      <w:r w:rsidR="00373A95" w:rsidRPr="007642EC">
        <w:rPr>
          <w:rFonts w:ascii="Arial Narrow" w:eastAsia="Arial Narrow" w:hAnsi="Arial Narrow"/>
          <w:sz w:val="24"/>
        </w:rPr>
        <w:tab/>
      </w:r>
      <w:hyperlink w:anchor="page24" w:history="1">
        <w:r w:rsidR="00373A95" w:rsidRPr="007642EC">
          <w:rPr>
            <w:rFonts w:ascii="Arial Narrow" w:eastAsia="Arial Narrow" w:hAnsi="Arial Narrow"/>
            <w:sz w:val="24"/>
          </w:rPr>
          <w:t>Medios de comunicación de información</w:t>
        </w:r>
      </w:hyperlink>
      <w:r w:rsidR="001376D8">
        <w:rPr>
          <w:rFonts w:ascii="Arial Narrow" w:eastAsia="Arial Narrow" w:hAnsi="Arial Narrow"/>
          <w:sz w:val="24"/>
        </w:rPr>
        <w:t>………………………………………………………………...</w:t>
      </w:r>
      <w:r w:rsidR="002C4A62">
        <w:rPr>
          <w:rFonts w:ascii="Arial Narrow" w:eastAsia="Arial Narrow" w:hAnsi="Arial Narrow"/>
          <w:sz w:val="24"/>
        </w:rPr>
        <w:t>21</w:t>
      </w:r>
    </w:p>
    <w:p w14:paraId="57165C12" w14:textId="78DD4112" w:rsidR="00373A95" w:rsidRPr="007642EC" w:rsidRDefault="00373A95" w:rsidP="00376324">
      <w:pPr>
        <w:tabs>
          <w:tab w:val="left" w:pos="620"/>
          <w:tab w:val="left" w:leader="dot" w:pos="8980"/>
        </w:tabs>
        <w:spacing w:line="0" w:lineRule="atLeast"/>
        <w:jc w:val="center"/>
        <w:rPr>
          <w:rFonts w:ascii="Arial Narrow" w:eastAsia="Arial Narrow" w:hAnsi="Arial Narrow"/>
          <w:b/>
          <w:sz w:val="24"/>
        </w:rPr>
      </w:pPr>
      <w:r w:rsidRPr="007642EC">
        <w:rPr>
          <w:rFonts w:ascii="Arial Narrow" w:eastAsia="Arial Narrow" w:hAnsi="Arial Narrow"/>
          <w:b/>
          <w:sz w:val="24"/>
        </w:rPr>
        <w:t>2.</w:t>
      </w:r>
      <w:r w:rsidR="001376D8">
        <w:rPr>
          <w:rFonts w:ascii="Arial Narrow" w:eastAsia="Arial Narrow" w:hAnsi="Arial Narrow"/>
          <w:b/>
          <w:sz w:val="24"/>
        </w:rPr>
        <w:t xml:space="preserve">    </w:t>
      </w:r>
      <w:hyperlink w:anchor="page26" w:history="1">
        <w:r w:rsidRPr="007642EC">
          <w:rPr>
            <w:rFonts w:ascii="Arial Narrow" w:eastAsia="Arial Narrow" w:hAnsi="Arial Narrow"/>
            <w:b/>
            <w:sz w:val="24"/>
          </w:rPr>
          <w:t>Diseño, preparación y ejecución de la Estrategia</w:t>
        </w:r>
      </w:hyperlink>
      <w:r w:rsidRPr="001376D8">
        <w:rPr>
          <w:rFonts w:ascii="Arial Narrow" w:eastAsia="Arial Narrow" w:hAnsi="Arial Narrow"/>
          <w:b/>
          <w:sz w:val="24"/>
        </w:rPr>
        <w:t>…………………………………</w:t>
      </w:r>
      <w:r w:rsidR="001376D8">
        <w:rPr>
          <w:rFonts w:ascii="Arial Narrow" w:eastAsia="Arial Narrow" w:hAnsi="Arial Narrow"/>
          <w:b/>
          <w:sz w:val="24"/>
        </w:rPr>
        <w:t>…..</w:t>
      </w:r>
      <w:r w:rsidRPr="001376D8">
        <w:rPr>
          <w:rFonts w:ascii="Arial Narrow" w:eastAsia="Arial Narrow" w:hAnsi="Arial Narrow"/>
          <w:b/>
          <w:sz w:val="24"/>
        </w:rPr>
        <w:t>…………</w:t>
      </w:r>
      <w:r w:rsidR="001376D8">
        <w:rPr>
          <w:rFonts w:ascii="Arial Narrow" w:eastAsia="Arial Narrow" w:hAnsi="Arial Narrow"/>
          <w:b/>
          <w:sz w:val="24"/>
        </w:rPr>
        <w:t>……...</w:t>
      </w:r>
      <w:r w:rsidRPr="001376D8">
        <w:rPr>
          <w:rFonts w:ascii="Arial Narrow" w:eastAsia="Arial Narrow" w:hAnsi="Arial Narrow"/>
          <w:b/>
          <w:sz w:val="24"/>
        </w:rPr>
        <w:t>2</w:t>
      </w:r>
      <w:r w:rsidR="002C4A62">
        <w:rPr>
          <w:rFonts w:ascii="Arial Narrow" w:eastAsia="Arial Narrow" w:hAnsi="Arial Narrow"/>
          <w:b/>
          <w:sz w:val="24"/>
        </w:rPr>
        <w:t>4</w:t>
      </w:r>
    </w:p>
    <w:p w14:paraId="0FD6F203" w14:textId="4955D451"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6" w:history="1">
        <w:r w:rsidR="00373A95" w:rsidRPr="007642EC">
          <w:rPr>
            <w:rFonts w:ascii="Arial Narrow" w:eastAsia="Arial Narrow" w:hAnsi="Arial Narrow"/>
            <w:sz w:val="24"/>
          </w:rPr>
          <w:t>2.1</w:t>
        </w:r>
      </w:hyperlink>
      <w:r w:rsidR="002865E3">
        <w:rPr>
          <w:rFonts w:ascii="Arial Narrow" w:eastAsia="Arial Narrow" w:hAnsi="Arial Narrow"/>
          <w:sz w:val="24"/>
        </w:rPr>
        <w:t xml:space="preserve"> </w:t>
      </w:r>
      <w:r w:rsidR="00025234">
        <w:rPr>
          <w:rFonts w:ascii="Arial Narrow" w:eastAsia="Arial Narrow" w:hAnsi="Arial Narrow"/>
          <w:sz w:val="24"/>
        </w:rPr>
        <w:t xml:space="preserve">  Reto</w:t>
      </w:r>
      <w:r w:rsidR="00373A95" w:rsidRPr="00373A95">
        <w:rPr>
          <w:rFonts w:ascii="Arial Narrow" w:eastAsia="Arial Narrow" w:hAnsi="Arial Narrow"/>
          <w:sz w:val="24"/>
        </w:rPr>
        <w:t xml:space="preserve"> </w:t>
      </w:r>
      <w:r w:rsidR="002865E3">
        <w:rPr>
          <w:rFonts w:ascii="Arial Narrow" w:eastAsia="Arial Narrow" w:hAnsi="Arial Narrow"/>
          <w:sz w:val="24"/>
        </w:rPr>
        <w:t>..</w:t>
      </w:r>
      <w:r w:rsidR="001376D8">
        <w:rPr>
          <w:rFonts w:ascii="Arial Narrow" w:eastAsia="Arial Narrow" w:hAnsi="Arial Narrow"/>
          <w:sz w:val="24"/>
        </w:rPr>
        <w:t>……………………………..………………………………………………………………………</w:t>
      </w:r>
      <w:r w:rsidR="002C4A62">
        <w:rPr>
          <w:rFonts w:ascii="Arial Narrow" w:eastAsia="Arial Narrow" w:hAnsi="Arial Narrow"/>
          <w:sz w:val="24"/>
        </w:rPr>
        <w:t>….</w:t>
      </w:r>
      <w:r w:rsidR="00373A95" w:rsidRPr="00373A95">
        <w:rPr>
          <w:rFonts w:ascii="Arial Narrow" w:eastAsia="Arial Narrow" w:hAnsi="Arial Narrow"/>
          <w:sz w:val="24"/>
        </w:rPr>
        <w:t>2</w:t>
      </w:r>
      <w:r w:rsidR="002C4A62">
        <w:rPr>
          <w:rFonts w:ascii="Arial Narrow" w:eastAsia="Arial Narrow" w:hAnsi="Arial Narrow"/>
          <w:sz w:val="24"/>
        </w:rPr>
        <w:t>4</w:t>
      </w:r>
    </w:p>
    <w:p w14:paraId="440F1DE7" w14:textId="63626030" w:rsidR="00373A95" w:rsidRPr="00373A95"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1</w:t>
      </w:r>
      <w:r w:rsidR="00373A95" w:rsidRPr="007642EC">
        <w:rPr>
          <w:rFonts w:ascii="Arial Narrow" w:eastAsia="Arial Narrow" w:hAnsi="Arial Narrow"/>
          <w:sz w:val="24"/>
        </w:rPr>
        <w:tab/>
      </w:r>
      <w:r w:rsidR="001376D8">
        <w:rPr>
          <w:rFonts w:ascii="Arial Narrow" w:eastAsia="Arial Narrow" w:hAnsi="Arial Narrow"/>
          <w:sz w:val="24"/>
        </w:rPr>
        <w:t xml:space="preserve"> </w:t>
      </w:r>
      <w:hyperlink w:anchor="page26" w:history="1">
        <w:r w:rsidR="00373A95" w:rsidRPr="007642EC">
          <w:rPr>
            <w:rFonts w:ascii="Arial Narrow" w:eastAsia="Arial Narrow" w:hAnsi="Arial Narrow"/>
            <w:sz w:val="24"/>
          </w:rPr>
          <w:t>Objetivo general</w:t>
        </w:r>
      </w:hyperlink>
      <w:r w:rsidR="00373A95" w:rsidRPr="007642EC">
        <w:rPr>
          <w:rFonts w:ascii="Arial Narrow" w:eastAsia="Arial Narrow" w:hAnsi="Arial Narrow"/>
          <w:sz w:val="24"/>
        </w:rPr>
        <w:tab/>
      </w:r>
      <w:r w:rsidR="001376D8">
        <w:rPr>
          <w:rFonts w:ascii="Arial Narrow" w:eastAsia="Arial Narrow" w:hAnsi="Arial Narrow"/>
          <w:sz w:val="24"/>
        </w:rPr>
        <w:t>…</w:t>
      </w:r>
      <w:hyperlink w:anchor="page27" w:history="1">
        <w:r w:rsidR="00373A95" w:rsidRPr="00373A95">
          <w:rPr>
            <w:rFonts w:ascii="Arial Narrow" w:eastAsia="Arial Narrow" w:hAnsi="Arial Narrow"/>
            <w:sz w:val="24"/>
          </w:rPr>
          <w:t>2</w:t>
        </w:r>
      </w:hyperlink>
      <w:r w:rsidR="002C4A62">
        <w:rPr>
          <w:rFonts w:ascii="Arial Narrow" w:eastAsia="Arial Narrow" w:hAnsi="Arial Narrow"/>
          <w:sz w:val="24"/>
        </w:rPr>
        <w:t>4</w:t>
      </w:r>
    </w:p>
    <w:p w14:paraId="12FB0555" w14:textId="5EC610AB" w:rsidR="00373A95" w:rsidRPr="00373A95"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2.1.</w:t>
        </w:r>
      </w:hyperlink>
      <w:r w:rsidR="002865E3">
        <w:rPr>
          <w:rFonts w:ascii="Arial Narrow" w:eastAsia="Arial Narrow" w:hAnsi="Arial Narrow"/>
          <w:sz w:val="24"/>
        </w:rPr>
        <w:t>2</w:t>
      </w:r>
      <w:r w:rsidR="00025234" w:rsidRPr="007642EC">
        <w:rPr>
          <w:rFonts w:ascii="Arial Narrow" w:eastAsia="Arial Narrow" w:hAnsi="Arial Narrow"/>
          <w:sz w:val="24"/>
        </w:rPr>
        <w:tab/>
      </w:r>
      <w:r w:rsidR="00025234">
        <w:rPr>
          <w:rFonts w:ascii="Arial Narrow" w:eastAsia="Arial Narrow" w:hAnsi="Arial Narrow"/>
          <w:sz w:val="24"/>
        </w:rPr>
        <w:t xml:space="preserve"> Objetos</w:t>
      </w:r>
      <w:r w:rsidR="00373A95" w:rsidRPr="00373A95">
        <w:rPr>
          <w:rFonts w:ascii="Arial Narrow" w:eastAsia="Arial Narrow" w:hAnsi="Arial Narrow"/>
          <w:sz w:val="24"/>
        </w:rPr>
        <w:t xml:space="preserve"> Específicos </w:t>
      </w:r>
      <w:r w:rsidR="001376D8">
        <w:rPr>
          <w:rFonts w:ascii="Arial Narrow" w:eastAsia="Arial Narrow" w:hAnsi="Arial Narrow"/>
          <w:sz w:val="24"/>
        </w:rPr>
        <w:t>…..………………………………………………………………………………….</w:t>
      </w:r>
      <w:r w:rsidR="00025234">
        <w:rPr>
          <w:rFonts w:ascii="Arial Narrow" w:eastAsia="Arial Narrow" w:hAnsi="Arial Narrow"/>
          <w:sz w:val="24"/>
        </w:rPr>
        <w:t>.</w:t>
      </w:r>
      <w:r w:rsidR="00373A95" w:rsidRPr="00373A95">
        <w:rPr>
          <w:rFonts w:ascii="Arial Narrow" w:eastAsia="Arial Narrow" w:hAnsi="Arial Narrow"/>
          <w:sz w:val="24"/>
        </w:rPr>
        <w:t xml:space="preserve"> 2</w:t>
      </w:r>
      <w:r w:rsidR="002C4A62">
        <w:rPr>
          <w:rFonts w:ascii="Arial Narrow" w:eastAsia="Arial Narrow" w:hAnsi="Arial Narrow"/>
          <w:sz w:val="24"/>
        </w:rPr>
        <w:t>5</w:t>
      </w:r>
    </w:p>
    <w:p w14:paraId="43083C42" w14:textId="2A328A7D" w:rsidR="00373A95" w:rsidRPr="00373A95" w:rsidRDefault="00025234" w:rsidP="00376324">
      <w:pPr>
        <w:tabs>
          <w:tab w:val="left" w:pos="720"/>
          <w:tab w:val="left" w:leader="dot" w:pos="8940"/>
        </w:tabs>
        <w:spacing w:line="0" w:lineRule="atLeast"/>
        <w:ind w:left="260"/>
        <w:jc w:val="center"/>
        <w:rPr>
          <w:rFonts w:ascii="Arial Narrow" w:eastAsia="Arial Narrow" w:hAnsi="Arial Narrow"/>
          <w:sz w:val="24"/>
        </w:rPr>
      </w:pPr>
      <w:r w:rsidRPr="00373A95">
        <w:rPr>
          <w:rFonts w:ascii="Arial Narrow" w:eastAsia="Arial Narrow" w:hAnsi="Arial Narrow"/>
          <w:sz w:val="24"/>
        </w:rPr>
        <w:t>2.1.</w:t>
      </w:r>
      <w:r w:rsidR="002865E3">
        <w:rPr>
          <w:rFonts w:ascii="Arial Narrow" w:eastAsia="Arial Narrow" w:hAnsi="Arial Narrow"/>
          <w:sz w:val="24"/>
        </w:rPr>
        <w:t>3</w:t>
      </w:r>
      <w:r w:rsidRPr="00373A95">
        <w:rPr>
          <w:rFonts w:ascii="Arial Narrow" w:eastAsia="Arial Narrow" w:hAnsi="Arial Narrow"/>
          <w:sz w:val="24"/>
        </w:rPr>
        <w:t xml:space="preserve"> Metas</w:t>
      </w:r>
      <w:r w:rsidR="001376D8">
        <w:rPr>
          <w:rFonts w:ascii="Arial Narrow" w:eastAsia="Arial Narrow" w:hAnsi="Arial Narrow"/>
          <w:sz w:val="24"/>
        </w:rPr>
        <w:t>…………………</w:t>
      </w:r>
      <w:r>
        <w:rPr>
          <w:rFonts w:ascii="Arial Narrow" w:eastAsia="Arial Narrow" w:hAnsi="Arial Narrow"/>
          <w:sz w:val="24"/>
        </w:rPr>
        <w:t>…………</w:t>
      </w:r>
      <w:r w:rsidR="001376D8">
        <w:rPr>
          <w:rFonts w:ascii="Arial Narrow" w:eastAsia="Arial Narrow" w:hAnsi="Arial Narrow"/>
          <w:sz w:val="24"/>
        </w:rPr>
        <w:t>…………………………………………………………………………...</w:t>
      </w:r>
      <w:r w:rsidR="00373A95" w:rsidRPr="00373A95">
        <w:rPr>
          <w:rFonts w:ascii="Arial Narrow" w:eastAsia="Arial Narrow" w:hAnsi="Arial Narrow"/>
          <w:sz w:val="24"/>
        </w:rPr>
        <w:t>2</w:t>
      </w:r>
      <w:r w:rsidR="002C4A62">
        <w:rPr>
          <w:rFonts w:ascii="Arial Narrow" w:eastAsia="Arial Narrow" w:hAnsi="Arial Narrow"/>
          <w:sz w:val="24"/>
        </w:rPr>
        <w:t>5</w:t>
      </w:r>
    </w:p>
    <w:p w14:paraId="2DFC9A87" w14:textId="773AFBED" w:rsidR="00373A95" w:rsidRPr="007642EC" w:rsidRDefault="009B2D26" w:rsidP="00376324">
      <w:pPr>
        <w:tabs>
          <w:tab w:val="left" w:pos="720"/>
          <w:tab w:val="left" w:leader="dot" w:pos="8940"/>
        </w:tabs>
        <w:spacing w:line="0" w:lineRule="atLeast"/>
        <w:ind w:left="260"/>
        <w:jc w:val="center"/>
        <w:rPr>
          <w:rFonts w:ascii="Arial Narrow" w:eastAsia="Arial Narrow" w:hAnsi="Arial Narrow"/>
          <w:sz w:val="24"/>
        </w:rPr>
      </w:pPr>
      <w:hyperlink w:anchor="page27" w:history="1">
        <w:r w:rsidR="00373A95" w:rsidRPr="00373A95">
          <w:rPr>
            <w:rFonts w:ascii="Arial Narrow" w:eastAsia="Arial Narrow" w:hAnsi="Arial Narrow"/>
            <w:sz w:val="24"/>
          </w:rPr>
          <w:t xml:space="preserve">2.2 </w:t>
        </w:r>
        <w:r w:rsidR="00025234">
          <w:rPr>
            <w:rFonts w:ascii="Arial Narrow" w:eastAsia="Arial Narrow" w:hAnsi="Arial Narrow"/>
            <w:sz w:val="24"/>
          </w:rPr>
          <w:t xml:space="preserve">   </w:t>
        </w:r>
        <w:r w:rsidR="00373A95" w:rsidRPr="007642EC">
          <w:rPr>
            <w:rFonts w:ascii="Arial Narrow" w:eastAsia="Arial Narrow" w:hAnsi="Arial Narrow"/>
            <w:sz w:val="24"/>
          </w:rPr>
          <w:t>Etapas y responsables de la Estrategia</w:t>
        </w:r>
      </w:hyperlink>
      <w:r w:rsidR="00373A95" w:rsidRPr="007642EC">
        <w:rPr>
          <w:rFonts w:ascii="Arial Narrow" w:eastAsia="Arial Narrow" w:hAnsi="Arial Narrow"/>
          <w:sz w:val="24"/>
        </w:rPr>
        <w:tab/>
      </w:r>
      <w:r w:rsidR="001376D8">
        <w:rPr>
          <w:rFonts w:ascii="Arial Narrow" w:eastAsia="Arial Narrow" w:hAnsi="Arial Narrow"/>
          <w:sz w:val="24"/>
        </w:rPr>
        <w:t>…</w:t>
      </w:r>
      <w:r w:rsidR="00373A95" w:rsidRPr="00373A95">
        <w:rPr>
          <w:rFonts w:ascii="Arial Narrow" w:eastAsia="Arial Narrow" w:hAnsi="Arial Narrow"/>
          <w:sz w:val="24"/>
        </w:rPr>
        <w:t>2</w:t>
      </w:r>
      <w:r w:rsidR="002C4A62">
        <w:rPr>
          <w:rFonts w:ascii="Arial Narrow" w:eastAsia="Arial Narrow" w:hAnsi="Arial Narrow"/>
          <w:sz w:val="24"/>
        </w:rPr>
        <w:t>5</w:t>
      </w:r>
    </w:p>
    <w:p w14:paraId="5A214C97" w14:textId="4FCD473F" w:rsidR="00373A95" w:rsidRPr="00025234" w:rsidRDefault="00373A95"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3.</w:t>
      </w:r>
      <w:r w:rsidRPr="00025234">
        <w:rPr>
          <w:rFonts w:ascii="Arial Narrow" w:eastAsia="Arial Narrow" w:hAnsi="Arial Narrow"/>
          <w:b/>
          <w:sz w:val="24"/>
        </w:rPr>
        <w:tab/>
      </w:r>
      <w:hyperlink w:anchor="page30" w:history="1">
        <w:r w:rsidRPr="00025234">
          <w:rPr>
            <w:rFonts w:ascii="Arial Narrow" w:eastAsia="Arial Narrow" w:hAnsi="Arial Narrow"/>
            <w:b/>
            <w:sz w:val="24"/>
          </w:rPr>
          <w:t>Seguimiento y evaluación de la rendición de cuentas</w:t>
        </w:r>
      </w:hyperlink>
      <w:r w:rsidR="001376D8" w:rsidRPr="00025234">
        <w:rPr>
          <w:rFonts w:ascii="Arial Narrow" w:eastAsia="Arial Narrow" w:hAnsi="Arial Narrow"/>
          <w:b/>
          <w:sz w:val="24"/>
        </w:rPr>
        <w:t>………………………………………</w:t>
      </w:r>
      <w:r w:rsidR="00025234">
        <w:rPr>
          <w:rFonts w:ascii="Arial Narrow" w:eastAsia="Arial Narrow" w:hAnsi="Arial Narrow"/>
          <w:b/>
          <w:sz w:val="24"/>
        </w:rPr>
        <w:t>...</w:t>
      </w:r>
      <w:r w:rsidR="001376D8" w:rsidRPr="00025234">
        <w:rPr>
          <w:rFonts w:ascii="Arial Narrow" w:eastAsia="Arial Narrow" w:hAnsi="Arial Narrow"/>
          <w:b/>
          <w:sz w:val="24"/>
        </w:rPr>
        <w:t>…….2</w:t>
      </w:r>
      <w:r w:rsidR="007E191B">
        <w:rPr>
          <w:rFonts w:ascii="Arial Narrow" w:eastAsia="Arial Narrow" w:hAnsi="Arial Narrow"/>
          <w:b/>
          <w:sz w:val="24"/>
        </w:rPr>
        <w:t>5</w:t>
      </w:r>
    </w:p>
    <w:p w14:paraId="28157CF4" w14:textId="131B2C58" w:rsidR="00373A95" w:rsidRPr="00025234" w:rsidRDefault="001376D8" w:rsidP="00376324">
      <w:pPr>
        <w:tabs>
          <w:tab w:val="left" w:pos="620"/>
          <w:tab w:val="left" w:leader="dot" w:pos="8980"/>
        </w:tabs>
        <w:spacing w:line="0" w:lineRule="atLeast"/>
        <w:jc w:val="center"/>
        <w:rPr>
          <w:rFonts w:ascii="Arial Narrow" w:eastAsia="Arial Narrow" w:hAnsi="Arial Narrow"/>
          <w:b/>
          <w:sz w:val="24"/>
        </w:rPr>
      </w:pPr>
      <w:r w:rsidRPr="00025234">
        <w:rPr>
          <w:rFonts w:ascii="Arial Narrow" w:eastAsia="Arial Narrow" w:hAnsi="Arial Narrow"/>
          <w:b/>
          <w:sz w:val="24"/>
        </w:rPr>
        <w:t>CONCLUSIONES</w:t>
      </w:r>
      <w:proofErr w:type="gramStart"/>
      <w:r w:rsidR="00025234">
        <w:rPr>
          <w:rFonts w:ascii="Arial Narrow" w:eastAsia="Arial Narrow" w:hAnsi="Arial Narrow"/>
          <w:b/>
          <w:sz w:val="24"/>
        </w:rPr>
        <w:t xml:space="preserve"> .</w:t>
      </w:r>
      <w:r w:rsidRPr="00025234">
        <w:rPr>
          <w:rFonts w:ascii="Arial Narrow" w:eastAsia="Arial Narrow" w:hAnsi="Arial Narrow"/>
          <w:b/>
          <w:sz w:val="24"/>
        </w:rPr>
        <w:t>…</w:t>
      </w:r>
      <w:proofErr w:type="gramEnd"/>
      <w:r w:rsidRPr="00025234">
        <w:rPr>
          <w:rFonts w:ascii="Arial Narrow" w:eastAsia="Arial Narrow" w:hAnsi="Arial Narrow"/>
          <w:b/>
          <w:sz w:val="24"/>
        </w:rPr>
        <w:t>………………………………………………………………………………………………..</w:t>
      </w:r>
      <w:r w:rsidR="007E191B">
        <w:rPr>
          <w:rFonts w:ascii="Arial Narrow" w:eastAsia="Arial Narrow" w:hAnsi="Arial Narrow"/>
          <w:b/>
          <w:sz w:val="24"/>
        </w:rPr>
        <w:t>33</w:t>
      </w:r>
    </w:p>
    <w:p w14:paraId="29D4AE65" w14:textId="77777777" w:rsidR="001376D8" w:rsidRDefault="001376D8" w:rsidP="00834CCB">
      <w:pPr>
        <w:spacing w:line="0" w:lineRule="atLeast"/>
        <w:ind w:left="9000"/>
        <w:rPr>
          <w:rFonts w:ascii="Arial Narrow" w:hAnsi="Arial Narrow"/>
          <w:sz w:val="19"/>
        </w:rPr>
      </w:pPr>
    </w:p>
    <w:p w14:paraId="4745C3A7" w14:textId="5B676D30" w:rsidR="001376D8" w:rsidRPr="00BE7EDB" w:rsidRDefault="001376D8" w:rsidP="00834CCB">
      <w:pPr>
        <w:spacing w:line="0" w:lineRule="atLeast"/>
        <w:ind w:left="9000"/>
        <w:rPr>
          <w:rFonts w:ascii="Arial Narrow" w:hAnsi="Arial Narrow"/>
          <w:sz w:val="19"/>
        </w:rPr>
        <w:sectPr w:rsidR="001376D8" w:rsidRPr="00BE7EDB">
          <w:pgSz w:w="12240" w:h="15840"/>
          <w:pgMar w:top="1440" w:right="1440" w:bottom="0" w:left="1440" w:header="0" w:footer="0" w:gutter="0"/>
          <w:cols w:space="0" w:equalWidth="0">
            <w:col w:w="9360"/>
          </w:cols>
          <w:docGrid w:linePitch="360"/>
        </w:sectPr>
      </w:pPr>
    </w:p>
    <w:p w14:paraId="45139AAC" w14:textId="3E4B7814" w:rsidR="00834CCB" w:rsidRPr="00BE7EDB" w:rsidRDefault="00834CCB" w:rsidP="00884DC5">
      <w:pPr>
        <w:spacing w:line="200" w:lineRule="exact"/>
        <w:jc w:val="center"/>
        <w:rPr>
          <w:rFonts w:ascii="Arial Narrow" w:eastAsia="Arial Narrow" w:hAnsi="Arial Narrow"/>
          <w:b/>
          <w:sz w:val="24"/>
        </w:rPr>
      </w:pPr>
      <w:r w:rsidRPr="00BE7EDB">
        <w:rPr>
          <w:rFonts w:ascii="Arial Narrow" w:eastAsia="Arial Narrow" w:hAnsi="Arial Narrow"/>
          <w:b/>
          <w:sz w:val="24"/>
        </w:rPr>
        <w:lastRenderedPageBreak/>
        <w:t>Introducción</w:t>
      </w:r>
    </w:p>
    <w:p w14:paraId="1B900EF8" w14:textId="6F1D7D6F" w:rsidR="00C57446" w:rsidRPr="00BE7EDB" w:rsidRDefault="00834CCB" w:rsidP="00C57446">
      <w:pPr>
        <w:jc w:val="both"/>
        <w:rPr>
          <w:rFonts w:ascii="Arial Narrow" w:eastAsia="Arial Narrow" w:hAnsi="Arial Narrow"/>
          <w:sz w:val="24"/>
        </w:rPr>
      </w:pPr>
      <w:r w:rsidRPr="00BE7EDB">
        <w:rPr>
          <w:rFonts w:ascii="Arial Narrow" w:eastAsia="Arial Narrow" w:hAnsi="Arial Narrow"/>
          <w:sz w:val="24"/>
        </w:rPr>
        <w:t xml:space="preserve">En cumplimiento a la Ley 1474 del julio 12 de 2011 “por la cual se dictan normas orientadas a fortalecer los mecanismos de prevención, investigación y sanción de actos de corrupción y la efectividad del control de la gestión pública”, </w:t>
      </w:r>
      <w:r w:rsidR="00C57446" w:rsidRPr="00BE7EDB">
        <w:rPr>
          <w:rFonts w:ascii="Arial Narrow" w:eastAsia="Arial Narrow" w:hAnsi="Arial Narrow"/>
          <w:sz w:val="24"/>
        </w:rPr>
        <w:t xml:space="preserve">la Oficina de Planeación elabora anualmente la </w:t>
      </w:r>
      <w:r w:rsidR="006D71EB">
        <w:rPr>
          <w:rFonts w:ascii="Arial Narrow" w:eastAsia="Arial Narrow" w:hAnsi="Arial Narrow"/>
          <w:sz w:val="24"/>
        </w:rPr>
        <w:t>Estrategia de Rendición de Cuentas</w:t>
      </w:r>
      <w:r w:rsidR="00C57446" w:rsidRPr="00BE7EDB">
        <w:rPr>
          <w:rFonts w:ascii="Arial Narrow" w:eastAsia="Arial Narrow" w:hAnsi="Arial Narrow"/>
          <w:sz w:val="24"/>
        </w:rPr>
        <w:t xml:space="preserve"> la cual se encuentra Plan Anticorrupción y de Atención a</w:t>
      </w:r>
      <w:r w:rsidR="00C32748">
        <w:rPr>
          <w:rFonts w:ascii="Arial Narrow" w:eastAsia="Arial Narrow" w:hAnsi="Arial Narrow"/>
          <w:sz w:val="24"/>
        </w:rPr>
        <w:t>l</w:t>
      </w:r>
      <w:r w:rsidR="00C57446" w:rsidRPr="00BE7EDB">
        <w:rPr>
          <w:rFonts w:ascii="Arial Narrow" w:eastAsia="Arial Narrow" w:hAnsi="Arial Narrow"/>
          <w:sz w:val="24"/>
        </w:rPr>
        <w:t xml:space="preserve"> Ciudadano.</w:t>
      </w:r>
    </w:p>
    <w:p w14:paraId="4D908263" w14:textId="57367F8B" w:rsidR="00BE1481" w:rsidRPr="00BE7EDB" w:rsidRDefault="00C57446" w:rsidP="00022F54">
      <w:pPr>
        <w:jc w:val="both"/>
        <w:rPr>
          <w:rFonts w:ascii="Arial Narrow" w:eastAsia="Arial Narrow" w:hAnsi="Arial Narrow"/>
          <w:sz w:val="24"/>
        </w:rPr>
      </w:pPr>
      <w:r w:rsidRPr="00BE7EDB">
        <w:rPr>
          <w:rFonts w:ascii="Arial Narrow" w:eastAsia="Arial Narrow" w:hAnsi="Arial Narrow"/>
          <w:sz w:val="24"/>
        </w:rPr>
        <w:t>La rendición de cuentas implica acciones de información y de diálogo, que permitan mejorar la</w:t>
      </w:r>
      <w:r w:rsidR="00022F54" w:rsidRPr="00BE7EDB">
        <w:rPr>
          <w:rFonts w:ascii="Arial Narrow" w:eastAsia="Arial Narrow" w:hAnsi="Arial Narrow"/>
          <w:sz w:val="24"/>
        </w:rPr>
        <w:t xml:space="preserve"> confianza y se genere un valor público, mediante espacios que permitan a la ciudadanía relacionarse con el quehacer misional contribuyendo a los principios constitucionales de transparencia, responsabilidad, eficacia, eficiencia e imparcialidad, en el marco de una cultura de acceso a la información pública, gestión transparente y oportuna</w:t>
      </w:r>
    </w:p>
    <w:p w14:paraId="47797874" w14:textId="4CB4F179" w:rsidR="00C57446" w:rsidRDefault="00BE1481" w:rsidP="00786789">
      <w:pPr>
        <w:jc w:val="both"/>
        <w:rPr>
          <w:rFonts w:ascii="Arial Narrow" w:eastAsia="Arial Narrow" w:hAnsi="Arial Narrow"/>
          <w:sz w:val="24"/>
        </w:rPr>
      </w:pPr>
      <w:r w:rsidRPr="00BE7EDB">
        <w:rPr>
          <w:rFonts w:ascii="Arial Narrow" w:eastAsia="Arial Narrow" w:hAnsi="Arial Narrow"/>
          <w:sz w:val="24"/>
        </w:rPr>
        <w:t>El presente documento,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responde a los lineamientos del </w:t>
      </w:r>
      <w:r w:rsidR="009A0915" w:rsidRPr="00BE7EDB">
        <w:rPr>
          <w:rFonts w:ascii="Arial Narrow" w:eastAsia="Arial Narrow" w:hAnsi="Arial Narrow"/>
          <w:sz w:val="24"/>
        </w:rPr>
        <w:t xml:space="preserve">CONPES </w:t>
      </w:r>
      <w:r w:rsidRPr="00BE7EDB">
        <w:rPr>
          <w:rFonts w:ascii="Arial Narrow" w:eastAsia="Arial Narrow" w:hAnsi="Arial Narrow"/>
          <w:sz w:val="24"/>
        </w:rPr>
        <w:t>3654 de 2010, según el cual la rendición de cuentas “presupone, pero también fortalece, la transparencia del sector público, el concepto de responsabilidad de los gobernantes y servidores y el acceso a la información como requisitos básicos</w:t>
      </w:r>
      <w:r w:rsidR="006D71EB">
        <w:rPr>
          <w:rFonts w:ascii="Arial Narrow" w:eastAsia="Arial Narrow" w:hAnsi="Arial Narrow"/>
          <w:sz w:val="24"/>
        </w:rPr>
        <w:t>”</w:t>
      </w:r>
      <w:r w:rsidRPr="00BE7EDB">
        <w:rPr>
          <w:rFonts w:ascii="Arial Narrow" w:eastAsia="Arial Narrow" w:hAnsi="Arial Narrow"/>
          <w:sz w:val="24"/>
        </w:rPr>
        <w:t xml:space="preserve">. Adicionalmente, la rendición de cuentas es una expresión del control social, por cuanto </w:t>
      </w:r>
      <w:r w:rsidR="004D149E">
        <w:rPr>
          <w:rFonts w:ascii="Arial Narrow" w:eastAsia="Arial Narrow" w:hAnsi="Arial Narrow"/>
          <w:sz w:val="24"/>
        </w:rPr>
        <w:t>e</w:t>
      </w:r>
      <w:r w:rsidRPr="00BE7EDB">
        <w:rPr>
          <w:rFonts w:ascii="Arial Narrow" w:eastAsia="Arial Narrow" w:hAnsi="Arial Narrow"/>
          <w:sz w:val="24"/>
        </w:rPr>
        <w:t xml:space="preserve">ste último comprende acciones de petición </w:t>
      </w:r>
      <w:r w:rsidR="00C86D13" w:rsidRPr="00BE7EDB">
        <w:rPr>
          <w:rFonts w:ascii="Arial Narrow" w:eastAsia="Arial Narrow" w:hAnsi="Arial Narrow"/>
          <w:sz w:val="24"/>
        </w:rPr>
        <w:t>de información y explicaciones.</w:t>
      </w:r>
    </w:p>
    <w:p w14:paraId="4986FF24" w14:textId="4273599A" w:rsidR="00F94345" w:rsidRDefault="009A0915" w:rsidP="00F94345">
      <w:pPr>
        <w:jc w:val="both"/>
        <w:rPr>
          <w:rFonts w:ascii="Arial Narrow" w:eastAsia="Arial Narrow" w:hAnsi="Arial Narrow"/>
          <w:sz w:val="24"/>
        </w:rPr>
      </w:pPr>
      <w:r>
        <w:rPr>
          <w:rFonts w:ascii="Arial Narrow" w:eastAsia="Arial Narrow" w:hAnsi="Arial Narrow"/>
          <w:sz w:val="24"/>
        </w:rPr>
        <w:t>Durante la vigencia 2022 la Policía Nacional continúa cumpliendo con</w:t>
      </w:r>
      <w:r w:rsidRPr="009A0915">
        <w:rPr>
          <w:rFonts w:ascii="Arial Narrow" w:eastAsia="Arial Narrow" w:hAnsi="Arial Narrow"/>
          <w:sz w:val="24"/>
        </w:rPr>
        <w:t xml:space="preserve"> base en los lineamientos que establece el Manual Único de Rendición de Cuentas establecido por el Departamento Administrativo de la Función Pública colombiano, así como a la ley 1757 de participación ciudadana. A su vez, y al igual que en el año anterior</w:t>
      </w:r>
      <w:r w:rsidR="00F94345">
        <w:rPr>
          <w:rFonts w:ascii="Arial Narrow" w:eastAsia="Arial Narrow" w:hAnsi="Arial Narrow"/>
          <w:sz w:val="24"/>
        </w:rPr>
        <w:t xml:space="preserve"> </w:t>
      </w:r>
      <w:r w:rsidR="00F94345" w:rsidRPr="00BE7EDB">
        <w:rPr>
          <w:rFonts w:ascii="Arial Narrow" w:eastAsia="Arial Narrow" w:hAnsi="Arial Narrow"/>
          <w:sz w:val="24"/>
        </w:rPr>
        <w:t xml:space="preserve">la Oficina de Planeación realizó el correspondiente seguimiento y control de las actividades propuestas a desarrollar a través de la herramienta gerencial Suite </w:t>
      </w:r>
      <w:proofErr w:type="spellStart"/>
      <w:r w:rsidR="00F94345" w:rsidRPr="00BE7EDB">
        <w:rPr>
          <w:rFonts w:ascii="Arial Narrow" w:eastAsia="Arial Narrow" w:hAnsi="Arial Narrow"/>
          <w:sz w:val="24"/>
        </w:rPr>
        <w:t>Vision</w:t>
      </w:r>
      <w:proofErr w:type="spellEnd"/>
      <w:r w:rsidR="00F94345" w:rsidRPr="00BE7EDB">
        <w:rPr>
          <w:rFonts w:ascii="Arial Narrow" w:eastAsia="Arial Narrow" w:hAnsi="Arial Narrow"/>
          <w:sz w:val="24"/>
        </w:rPr>
        <w:t xml:space="preserve"> Empresarial – SVE</w:t>
      </w:r>
      <w:r w:rsidR="00F94345">
        <w:rPr>
          <w:rFonts w:ascii="Arial Narrow" w:eastAsia="Arial Narrow" w:hAnsi="Arial Narrow"/>
          <w:sz w:val="24"/>
        </w:rPr>
        <w:t xml:space="preserve">, </w:t>
      </w:r>
      <w:r>
        <w:rPr>
          <w:rFonts w:ascii="Arial Narrow" w:eastAsia="Arial Narrow" w:hAnsi="Arial Narrow"/>
          <w:sz w:val="24"/>
        </w:rPr>
        <w:t xml:space="preserve"> </w:t>
      </w:r>
      <w:r w:rsidR="00F94345">
        <w:rPr>
          <w:rFonts w:ascii="Arial Narrow" w:eastAsia="Arial Narrow" w:hAnsi="Arial Narrow"/>
          <w:sz w:val="24"/>
        </w:rPr>
        <w:t>cumpliéndose así con el</w:t>
      </w:r>
      <w:r>
        <w:rPr>
          <w:rFonts w:ascii="Arial Narrow" w:eastAsia="Arial Narrow" w:hAnsi="Arial Narrow"/>
          <w:sz w:val="24"/>
        </w:rPr>
        <w:t xml:space="preserve"> 100% de las actividades programadas por parte de las unidades comprometidas</w:t>
      </w:r>
      <w:r w:rsidR="00F94345">
        <w:rPr>
          <w:rFonts w:ascii="Arial Narrow" w:eastAsia="Arial Narrow" w:hAnsi="Arial Narrow"/>
          <w:sz w:val="24"/>
        </w:rPr>
        <w:t xml:space="preserve">. </w:t>
      </w:r>
    </w:p>
    <w:p w14:paraId="5E4147A7" w14:textId="77777777" w:rsidR="00F94345" w:rsidRDefault="00F94345">
      <w:pPr>
        <w:rPr>
          <w:rFonts w:ascii="Arial Narrow" w:eastAsia="Arial Narrow" w:hAnsi="Arial Narrow"/>
          <w:sz w:val="24"/>
        </w:rPr>
      </w:pPr>
      <w:r>
        <w:rPr>
          <w:rFonts w:ascii="Arial Narrow" w:eastAsia="Arial Narrow" w:hAnsi="Arial Narrow"/>
          <w:sz w:val="24"/>
        </w:rPr>
        <w:br w:type="page"/>
      </w:r>
    </w:p>
    <w:p w14:paraId="1B485F0E" w14:textId="77777777" w:rsidR="00C32748" w:rsidRDefault="00C32748" w:rsidP="00F94345">
      <w:pPr>
        <w:jc w:val="both"/>
        <w:rPr>
          <w:rFonts w:ascii="Arial Narrow" w:eastAsia="Arial Narrow" w:hAnsi="Arial Narrow"/>
          <w:sz w:val="24"/>
        </w:rPr>
      </w:pPr>
    </w:p>
    <w:p w14:paraId="055836FA" w14:textId="0C0060BF" w:rsidR="00612756" w:rsidRPr="00BE7EDB" w:rsidRDefault="0013736F" w:rsidP="009411A1">
      <w:pPr>
        <w:spacing w:line="286" w:lineRule="auto"/>
        <w:ind w:right="49"/>
        <w:jc w:val="both"/>
        <w:rPr>
          <w:rFonts w:ascii="Arial Narrow" w:eastAsia="Arial Narrow" w:hAnsi="Arial Narrow"/>
          <w:sz w:val="24"/>
        </w:rPr>
      </w:pPr>
      <w:r w:rsidRPr="00BE7EDB">
        <w:rPr>
          <w:rFonts w:ascii="Arial Narrow" w:eastAsia="Arial Narrow" w:hAnsi="Arial Narrow"/>
          <w:sz w:val="23"/>
        </w:rPr>
        <w:t xml:space="preserve">A </w:t>
      </w:r>
      <w:r w:rsidRPr="00BE7EDB">
        <w:rPr>
          <w:rFonts w:ascii="Arial Narrow" w:eastAsia="Arial Narrow" w:hAnsi="Arial Narrow"/>
          <w:sz w:val="24"/>
        </w:rPr>
        <w:t>continuación, se describe la estrategia de la Policía Nacional de Colombia para la rendición de cuentas, basada en el Manual Único de Rendición de Cuentas</w:t>
      </w:r>
      <w:r w:rsidR="006B04F2">
        <w:rPr>
          <w:rFonts w:ascii="Arial Narrow" w:eastAsia="Arial Narrow" w:hAnsi="Arial Narrow"/>
          <w:sz w:val="24"/>
        </w:rPr>
        <w:t xml:space="preserve">, bajo el cual </w:t>
      </w:r>
      <w:r w:rsidR="00612756" w:rsidRPr="00BE7EDB">
        <w:rPr>
          <w:rFonts w:ascii="Arial Narrow" w:eastAsia="Arial Narrow" w:hAnsi="Arial Narrow"/>
          <w:sz w:val="24"/>
        </w:rPr>
        <w:t>se fundamenta en cinco etapas:</w:t>
      </w:r>
      <w:r w:rsidR="009411A1">
        <w:rPr>
          <w:rFonts w:ascii="Arial Narrow" w:eastAsia="Arial Narrow" w:hAnsi="Arial Narrow"/>
          <w:sz w:val="24"/>
        </w:rPr>
        <w:t xml:space="preserve"> </w:t>
      </w:r>
      <w:r w:rsidR="00612756" w:rsidRPr="009411A1">
        <w:rPr>
          <w:rFonts w:ascii="Arial Narrow" w:eastAsia="Arial Narrow" w:hAnsi="Arial Narrow"/>
          <w:sz w:val="24"/>
        </w:rPr>
        <w:t>Aprestamiento</w:t>
      </w:r>
      <w:r w:rsidR="009411A1">
        <w:rPr>
          <w:rFonts w:ascii="Arial Narrow" w:eastAsia="Arial Narrow" w:hAnsi="Arial Narrow"/>
          <w:sz w:val="24"/>
        </w:rPr>
        <w:t xml:space="preserve">, </w:t>
      </w:r>
      <w:r w:rsidR="00612756" w:rsidRPr="00BE7EDB">
        <w:rPr>
          <w:rFonts w:ascii="Arial Narrow" w:eastAsia="Arial Narrow" w:hAnsi="Arial Narrow"/>
          <w:sz w:val="24"/>
        </w:rPr>
        <w:t>Diseño</w:t>
      </w:r>
      <w:r w:rsidR="009411A1">
        <w:rPr>
          <w:rFonts w:ascii="Arial Narrow" w:eastAsia="Arial Narrow" w:hAnsi="Arial Narrow"/>
          <w:sz w:val="24"/>
        </w:rPr>
        <w:t xml:space="preserve">, </w:t>
      </w:r>
      <w:r w:rsidR="00612756" w:rsidRPr="00BE7EDB">
        <w:rPr>
          <w:rFonts w:ascii="Arial Narrow" w:eastAsia="Arial Narrow" w:hAnsi="Arial Narrow"/>
          <w:sz w:val="24"/>
        </w:rPr>
        <w:t>Preparación</w:t>
      </w:r>
      <w:r w:rsidR="009411A1">
        <w:rPr>
          <w:rFonts w:ascii="Arial Narrow" w:eastAsia="Arial Narrow" w:hAnsi="Arial Narrow"/>
          <w:sz w:val="24"/>
        </w:rPr>
        <w:t xml:space="preserve">, </w:t>
      </w:r>
      <w:r w:rsidR="00612756" w:rsidRPr="00BE7EDB">
        <w:rPr>
          <w:rFonts w:ascii="Arial Narrow" w:eastAsia="Arial Narrow" w:hAnsi="Arial Narrow"/>
          <w:sz w:val="24"/>
        </w:rPr>
        <w:t>Ejecución</w:t>
      </w:r>
      <w:r w:rsidR="009411A1">
        <w:rPr>
          <w:rFonts w:ascii="Arial Narrow" w:eastAsia="Arial Narrow" w:hAnsi="Arial Narrow"/>
          <w:sz w:val="24"/>
        </w:rPr>
        <w:t xml:space="preserve">, </w:t>
      </w:r>
      <w:r w:rsidR="00612756" w:rsidRPr="00BE7EDB">
        <w:rPr>
          <w:rFonts w:ascii="Arial Narrow" w:eastAsia="Arial Narrow" w:hAnsi="Arial Narrow"/>
          <w:sz w:val="24"/>
        </w:rPr>
        <w:t xml:space="preserve">Seguimiento y </w:t>
      </w:r>
      <w:r w:rsidR="009411A1">
        <w:rPr>
          <w:rFonts w:ascii="Arial Narrow" w:eastAsia="Arial Narrow" w:hAnsi="Arial Narrow"/>
          <w:sz w:val="24"/>
        </w:rPr>
        <w:t>E</w:t>
      </w:r>
      <w:r w:rsidR="00612756" w:rsidRPr="00BE7EDB">
        <w:rPr>
          <w:rFonts w:ascii="Arial Narrow" w:eastAsia="Arial Narrow" w:hAnsi="Arial Narrow"/>
          <w:sz w:val="24"/>
        </w:rPr>
        <w:t>valuación.</w:t>
      </w:r>
    </w:p>
    <w:p w14:paraId="62CA9636" w14:textId="0E18EE1C" w:rsidR="008121F0" w:rsidRPr="00BE7EDB" w:rsidRDefault="008121F0" w:rsidP="000B7D66">
      <w:pPr>
        <w:numPr>
          <w:ilvl w:val="0"/>
          <w:numId w:val="10"/>
        </w:numPr>
        <w:tabs>
          <w:tab w:val="left" w:pos="426"/>
        </w:tabs>
        <w:spacing w:after="0" w:line="240" w:lineRule="auto"/>
        <w:ind w:left="980" w:hanging="838"/>
        <w:rPr>
          <w:rFonts w:ascii="Arial Narrow" w:eastAsia="Arial Narrow" w:hAnsi="Arial Narrow"/>
          <w:b/>
          <w:sz w:val="24"/>
        </w:rPr>
      </w:pPr>
      <w:r w:rsidRPr="00BE7EDB">
        <w:rPr>
          <w:rFonts w:ascii="Arial Narrow" w:eastAsia="Arial Narrow" w:hAnsi="Arial Narrow"/>
          <w:b/>
          <w:sz w:val="24"/>
        </w:rPr>
        <w:t>Aprestamiento</w:t>
      </w:r>
    </w:p>
    <w:p w14:paraId="7CBBA77D" w14:textId="24122259" w:rsidR="009411A1" w:rsidRDefault="008121F0" w:rsidP="000B7D66">
      <w:pPr>
        <w:spacing w:line="240" w:lineRule="auto"/>
        <w:ind w:left="993" w:right="2040" w:hanging="631"/>
        <w:rPr>
          <w:rFonts w:ascii="Arial Narrow" w:eastAsia="Arial Narrow" w:hAnsi="Arial Narrow"/>
          <w:b/>
          <w:sz w:val="24"/>
        </w:rPr>
      </w:pPr>
      <w:r w:rsidRPr="00BE7EDB">
        <w:rPr>
          <w:rFonts w:ascii="Arial Narrow" w:eastAsia="Arial Narrow" w:hAnsi="Arial Narrow"/>
          <w:b/>
          <w:sz w:val="24"/>
        </w:rPr>
        <w:t xml:space="preserve">1.1 Nivel actual de la </w:t>
      </w:r>
      <w:r w:rsidR="009411A1">
        <w:rPr>
          <w:rFonts w:ascii="Arial Narrow" w:eastAsia="Arial Narrow" w:hAnsi="Arial Narrow"/>
          <w:b/>
          <w:sz w:val="24"/>
        </w:rPr>
        <w:t xml:space="preserve">Institución frente a la </w:t>
      </w:r>
      <w:r w:rsidR="006D71EB">
        <w:rPr>
          <w:rFonts w:ascii="Arial Narrow" w:eastAsia="Arial Narrow" w:hAnsi="Arial Narrow"/>
          <w:b/>
          <w:sz w:val="24"/>
        </w:rPr>
        <w:t>Estrategia de Rendición de Cuentas</w:t>
      </w:r>
      <w:r w:rsidRPr="00BE7EDB">
        <w:rPr>
          <w:rFonts w:ascii="Arial Narrow" w:eastAsia="Arial Narrow" w:hAnsi="Arial Narrow"/>
          <w:b/>
          <w:sz w:val="24"/>
        </w:rPr>
        <w:t xml:space="preserve">                                                                                          </w:t>
      </w:r>
    </w:p>
    <w:p w14:paraId="19AC88E9" w14:textId="0966C24A" w:rsidR="008121F0" w:rsidRDefault="008121F0" w:rsidP="000B7D66">
      <w:pPr>
        <w:spacing w:after="0" w:line="240" w:lineRule="auto"/>
        <w:ind w:left="1276" w:right="2040" w:hanging="631"/>
        <w:rPr>
          <w:rFonts w:ascii="Arial Narrow" w:eastAsia="Arial Narrow" w:hAnsi="Arial Narrow"/>
          <w:b/>
          <w:sz w:val="24"/>
        </w:rPr>
      </w:pPr>
      <w:r w:rsidRPr="00BE7EDB">
        <w:rPr>
          <w:rFonts w:ascii="Arial Narrow" w:eastAsia="Arial Narrow" w:hAnsi="Arial Narrow"/>
          <w:b/>
          <w:sz w:val="24"/>
        </w:rPr>
        <w:t>1.1.1 Diagnóstico</w:t>
      </w:r>
    </w:p>
    <w:p w14:paraId="46384495" w14:textId="77777777" w:rsidR="00F94345" w:rsidRPr="00BE7EDB" w:rsidRDefault="00F94345" w:rsidP="000B7D66">
      <w:pPr>
        <w:spacing w:after="0" w:line="240" w:lineRule="auto"/>
        <w:ind w:left="1276" w:right="2040" w:hanging="631"/>
        <w:rPr>
          <w:rFonts w:ascii="Arial Narrow" w:eastAsia="Arial Narrow" w:hAnsi="Arial Narrow"/>
          <w:b/>
          <w:sz w:val="24"/>
        </w:rPr>
      </w:pPr>
    </w:p>
    <w:p w14:paraId="180425A9" w14:textId="03E6B5B3" w:rsidR="00B72985" w:rsidRDefault="00612756" w:rsidP="00F94345">
      <w:pPr>
        <w:spacing w:after="0" w:line="272" w:lineRule="auto"/>
        <w:ind w:right="49"/>
        <w:jc w:val="both"/>
        <w:rPr>
          <w:rFonts w:ascii="Arial Narrow" w:eastAsia="Arial Narrow" w:hAnsi="Arial Narrow"/>
          <w:sz w:val="24"/>
        </w:rPr>
      </w:pPr>
      <w:r w:rsidRPr="00BE7EDB">
        <w:rPr>
          <w:rFonts w:ascii="Arial Narrow" w:eastAsia="Arial Narrow" w:hAnsi="Arial Narrow"/>
          <w:sz w:val="24"/>
        </w:rPr>
        <w:t xml:space="preserve">El diagnóstico permite identificar las debilidades y fortalezas internas de los mecanismos utilizados por la </w:t>
      </w:r>
      <w:r w:rsidR="008121F0" w:rsidRPr="00BE7EDB">
        <w:rPr>
          <w:rFonts w:ascii="Arial Narrow" w:eastAsia="Arial Narrow" w:hAnsi="Arial Narrow"/>
          <w:sz w:val="24"/>
        </w:rPr>
        <w:t>Institución</w:t>
      </w:r>
      <w:r w:rsidRPr="00BE7EDB">
        <w:rPr>
          <w:rFonts w:ascii="Arial Narrow" w:eastAsia="Arial Narrow" w:hAnsi="Arial Narrow"/>
          <w:sz w:val="24"/>
        </w:rPr>
        <w:t xml:space="preserve"> para rendir cuentas. Conocer el balance interno de los espacios de rendición de cuentas de la </w:t>
      </w:r>
      <w:r w:rsidR="008121F0" w:rsidRPr="00BE7EDB">
        <w:rPr>
          <w:rFonts w:ascii="Arial Narrow" w:eastAsia="Arial Narrow" w:hAnsi="Arial Narrow"/>
          <w:sz w:val="24"/>
        </w:rPr>
        <w:t>Policía Nacional de Colombia</w:t>
      </w:r>
      <w:r w:rsidRPr="00BE7EDB">
        <w:rPr>
          <w:rFonts w:ascii="Arial Narrow" w:eastAsia="Arial Narrow" w:hAnsi="Arial Narrow"/>
          <w:sz w:val="24"/>
        </w:rPr>
        <w:t xml:space="preserve"> permite </w:t>
      </w:r>
      <w:r w:rsidR="005E31CA">
        <w:rPr>
          <w:rFonts w:ascii="Arial Narrow" w:eastAsia="Arial Narrow" w:hAnsi="Arial Narrow"/>
          <w:sz w:val="24"/>
        </w:rPr>
        <w:t>determinar</w:t>
      </w:r>
      <w:r w:rsidRPr="00BE7EDB">
        <w:rPr>
          <w:rFonts w:ascii="Arial Narrow" w:eastAsia="Arial Narrow" w:hAnsi="Arial Narrow"/>
          <w:sz w:val="24"/>
        </w:rPr>
        <w:t xml:space="preserve"> las lecciones aprendidas, las fortalezas y las acciones por mejorar</w:t>
      </w:r>
      <w:r w:rsidR="00B72985">
        <w:rPr>
          <w:rFonts w:ascii="Arial Narrow" w:eastAsia="Arial Narrow" w:hAnsi="Arial Narrow"/>
          <w:sz w:val="24"/>
        </w:rPr>
        <w:t xml:space="preserve">, el cual es </w:t>
      </w:r>
      <w:r w:rsidRPr="00BE7EDB">
        <w:rPr>
          <w:rFonts w:ascii="Arial Narrow" w:eastAsia="Arial Narrow" w:hAnsi="Arial Narrow"/>
          <w:sz w:val="24"/>
        </w:rPr>
        <w:t xml:space="preserve">un insumo para el diseño de la </w:t>
      </w:r>
      <w:r w:rsidR="00B72985">
        <w:rPr>
          <w:rFonts w:ascii="Arial Narrow" w:eastAsia="Arial Narrow" w:hAnsi="Arial Narrow"/>
          <w:sz w:val="24"/>
        </w:rPr>
        <w:t xml:space="preserve">nueva </w:t>
      </w:r>
      <w:r w:rsidR="006D71EB">
        <w:rPr>
          <w:rFonts w:ascii="Arial Narrow" w:eastAsia="Arial Narrow" w:hAnsi="Arial Narrow"/>
          <w:sz w:val="24"/>
        </w:rPr>
        <w:t>Estrategia de Rendición de Cuentas</w:t>
      </w:r>
      <w:r w:rsidR="005E31CA">
        <w:rPr>
          <w:rFonts w:ascii="Arial Narrow" w:eastAsia="Arial Narrow" w:hAnsi="Arial Narrow"/>
          <w:sz w:val="24"/>
        </w:rPr>
        <w:t>.</w:t>
      </w:r>
      <w:r w:rsidR="00F94345">
        <w:rPr>
          <w:rFonts w:ascii="Arial Narrow" w:eastAsia="Arial Narrow" w:hAnsi="Arial Narrow"/>
          <w:sz w:val="24"/>
        </w:rPr>
        <w:t xml:space="preserve"> </w:t>
      </w:r>
      <w:r w:rsidR="00B72985" w:rsidRPr="00B72985">
        <w:rPr>
          <w:rFonts w:ascii="Arial Narrow" w:eastAsia="Arial Narrow" w:hAnsi="Arial Narrow"/>
          <w:sz w:val="24"/>
        </w:rPr>
        <w:t xml:space="preserve">La rendición de cuentas es la obligación de las entidades y servidores públicos de informar y explicar los avances y los resultados de su gestión, así como el avance en la garantía de derechos a los ciudadanos y sus organizaciones sociales, a través de espacios de diálogo público. (Ver </w:t>
      </w:r>
      <w:r w:rsidR="00F94345" w:rsidRPr="00B72985">
        <w:rPr>
          <w:rFonts w:ascii="Arial Narrow" w:eastAsia="Arial Narrow" w:hAnsi="Arial Narrow"/>
          <w:sz w:val="24"/>
        </w:rPr>
        <w:t xml:space="preserve">CONPES </w:t>
      </w:r>
      <w:r w:rsidR="00B72985" w:rsidRPr="00B72985">
        <w:rPr>
          <w:rFonts w:ascii="Arial Narrow" w:eastAsia="Arial Narrow" w:hAnsi="Arial Narrow"/>
          <w:sz w:val="24"/>
        </w:rPr>
        <w:t>3654 de 2010 y Ley 1757 de 2015)</w:t>
      </w:r>
      <w:r w:rsidR="00B72985">
        <w:rPr>
          <w:rFonts w:ascii="Arial Narrow" w:eastAsia="Arial Narrow" w:hAnsi="Arial Narrow"/>
          <w:sz w:val="24"/>
        </w:rPr>
        <w:t>,</w:t>
      </w:r>
      <w:r w:rsidR="00B72985" w:rsidRPr="00B72985">
        <w:rPr>
          <w:rFonts w:ascii="Arial Narrow" w:eastAsia="Arial Narrow" w:hAnsi="Arial Narrow"/>
          <w:sz w:val="24"/>
        </w:rPr>
        <w:t xml:space="preserve"> implica la capacidad y el derecho de la ciudadanía a pedir información, explicaciones y retroalimentar al gobierno, con evaluaciones y propuestas de mejora, o con incentivos para corregir la gestión, premiar o sancionar los resultados.</w:t>
      </w:r>
    </w:p>
    <w:p w14:paraId="0527A7EB" w14:textId="77777777" w:rsidR="00F94345" w:rsidRPr="00B72985" w:rsidRDefault="00F94345" w:rsidP="00F94345">
      <w:pPr>
        <w:spacing w:after="0" w:line="272" w:lineRule="auto"/>
        <w:ind w:right="49"/>
        <w:jc w:val="both"/>
        <w:rPr>
          <w:rFonts w:ascii="Arial Narrow" w:eastAsia="Arial Narrow" w:hAnsi="Arial Narrow"/>
          <w:sz w:val="24"/>
        </w:rPr>
      </w:pPr>
    </w:p>
    <w:p w14:paraId="2DB22213" w14:textId="4212DB86" w:rsidR="00B72985" w:rsidRDefault="00B72985" w:rsidP="00B72985">
      <w:pPr>
        <w:spacing w:line="272" w:lineRule="auto"/>
        <w:ind w:right="49"/>
        <w:jc w:val="both"/>
        <w:rPr>
          <w:rFonts w:ascii="Arial Narrow" w:eastAsia="Arial Narrow" w:hAnsi="Arial Narrow"/>
          <w:sz w:val="24"/>
        </w:rPr>
      </w:pPr>
      <w:r w:rsidRPr="00B72985">
        <w:rPr>
          <w:rFonts w:ascii="Arial Narrow" w:eastAsia="Arial Narrow" w:hAnsi="Arial Narrow"/>
          <w:sz w:val="24"/>
        </w:rPr>
        <w:t>La rendición de cuentas a los ciudadanos se fundamenta en tres (3) elementos básicos:</w:t>
      </w:r>
    </w:p>
    <w:p w14:paraId="2E25BEAC" w14:textId="33108373" w:rsidR="00B72985" w:rsidRDefault="009925D9" w:rsidP="006B04F2">
      <w:pPr>
        <w:spacing w:line="272" w:lineRule="auto"/>
        <w:ind w:right="49"/>
        <w:jc w:val="both"/>
        <w:rPr>
          <w:rFonts w:ascii="Arial Narrow" w:eastAsia="Arial Narrow" w:hAnsi="Arial Narrow"/>
          <w:sz w:val="24"/>
        </w:rPr>
      </w:pPr>
      <w:r>
        <w:rPr>
          <w:noProof/>
          <w:lang w:val="es-CO" w:eastAsia="es-CO"/>
        </w:rPr>
        <mc:AlternateContent>
          <mc:Choice Requires="wps">
            <w:drawing>
              <wp:anchor distT="0" distB="0" distL="114300" distR="114300" simplePos="0" relativeHeight="251717632" behindDoc="0" locked="0" layoutInCell="1" allowOverlap="1" wp14:anchorId="1B8F989D" wp14:editId="6EDE7D99">
                <wp:simplePos x="0" y="0"/>
                <wp:positionH relativeFrom="margin">
                  <wp:posOffset>535940</wp:posOffset>
                </wp:positionH>
                <wp:positionV relativeFrom="paragraph">
                  <wp:posOffset>0</wp:posOffset>
                </wp:positionV>
                <wp:extent cx="2202815" cy="374015"/>
                <wp:effectExtent l="0" t="0" r="6985" b="6985"/>
                <wp:wrapNone/>
                <wp:docPr id="4118" name="Rectángulo: esquinas redondeadas 4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374015"/>
                        </a:xfrm>
                        <a:prstGeom prst="roundRect">
                          <a:avLst/>
                        </a:prstGeom>
                        <a:solidFill>
                          <a:schemeClr val="accent4">
                            <a:lumMod val="20000"/>
                            <a:lumOff val="8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33CE21E" w14:textId="77777777" w:rsidR="009B2D26" w:rsidRPr="00401A87" w:rsidRDefault="009B2D26" w:rsidP="009925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F989D" id="Rectángulo: esquinas redondeadas 4118" o:spid="_x0000_s1026" style="position:absolute;left:0;text-align:left;margin-left:42.2pt;margin-top:0;width:173.45pt;height:2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" fillcolor="#e5dfec [663]" strokecolor="white [3212]" strokeweight="2pt">
                <v:path arrowok="t"/>
                <v:textbox>
                  <w:txbxContent>
                    <w:p w14:paraId="033CE21E" w14:textId="77777777" w:rsidR="009B2D26" w:rsidRPr="00401A87" w:rsidRDefault="009B2D26" w:rsidP="009925D9">
                      <w:pPr>
                        <w:jc w:val="center"/>
                      </w:pPr>
                    </w:p>
                  </w:txbxContent>
                </v:textbox>
                <w10:wrap anchorx="margin"/>
              </v:roundrect>
            </w:pict>
          </mc:Fallback>
        </mc:AlternateContent>
      </w:r>
      <w:r>
        <w:rPr>
          <w:noProof/>
          <w:lang w:val="es-CO" w:eastAsia="es-CO"/>
        </w:rPr>
        <mc:AlternateContent>
          <mc:Choice Requires="wps">
            <w:drawing>
              <wp:anchor distT="0" distB="0" distL="114300" distR="114300" simplePos="0" relativeHeight="251718656" behindDoc="0" locked="0" layoutInCell="1" allowOverlap="1" wp14:anchorId="68854A1F" wp14:editId="5C7964B2">
                <wp:simplePos x="0" y="0"/>
                <wp:positionH relativeFrom="column">
                  <wp:posOffset>604520</wp:posOffset>
                </wp:positionH>
                <wp:positionV relativeFrom="paragraph">
                  <wp:posOffset>27940</wp:posOffset>
                </wp:positionV>
                <wp:extent cx="2058670" cy="335915"/>
                <wp:effectExtent l="0" t="0" r="0" b="0"/>
                <wp:wrapNone/>
                <wp:docPr id="4119" name="Cuadro de texto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335915"/>
                        </a:xfrm>
                        <a:prstGeom prst="rect">
                          <a:avLst/>
                        </a:prstGeom>
                        <a:solidFill>
                          <a:schemeClr val="accent4">
                            <a:lumMod val="20000"/>
                            <a:lumOff val="80000"/>
                          </a:schemeClr>
                        </a:solidFill>
                        <a:ln w="6350">
                          <a:noFill/>
                        </a:ln>
                      </wps:spPr>
                      <wps:txbx>
                        <w:txbxContent>
                          <w:p w14:paraId="51BB3D2A" w14:textId="77777777" w:rsidR="009B2D26" w:rsidRPr="00B819DA" w:rsidRDefault="009B2D26" w:rsidP="009925D9">
                            <w:pPr>
                              <w:rPr>
                                <w:rFonts w:ascii="Poppins" w:hAnsi="Poppins" w:cs="Poppins"/>
                                <w:b/>
                                <w:bCs/>
                                <w:sz w:val="20"/>
                                <w:szCs w:val="20"/>
                              </w:rPr>
                            </w:pPr>
                            <w:r w:rsidRPr="00B819DA">
                              <w:rPr>
                                <w:rFonts w:ascii="Poppins" w:hAnsi="Poppins" w:cs="Poppins"/>
                                <w:b/>
                                <w:bCs/>
                                <w:sz w:val="20"/>
                                <w:szCs w:val="20"/>
                              </w:rPr>
                              <w:t xml:space="preserve">Elemento de Información </w:t>
                            </w:r>
                          </w:p>
                          <w:p w14:paraId="17264ACE" w14:textId="77777777" w:rsidR="009B2D26" w:rsidRPr="00B73B7E" w:rsidRDefault="009B2D26" w:rsidP="009925D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54A1F" id="_x0000_t202" coordsize="21600,21600" o:spt="202" path="m,l,21600r21600,l21600,xe">
                <v:stroke joinstyle="miter"/>
                <v:path gradientshapeok="t" o:connecttype="rect"/>
              </v:shapetype>
              <v:shape id="Cuadro de texto 4119" o:spid="_x0000_s1027" type="#_x0000_t202" style="position:absolute;left:0;text-align:left;margin-left:47.6pt;margin-top:2.2pt;width:162.1pt;height:2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" fillcolor="#e5dfec [663]" stroked="f" strokeweight=".5pt">
                <v:path arrowok="t"/>
                <v:textbox>
                  <w:txbxContent>
                    <w:p w14:paraId="51BB3D2A" w14:textId="77777777" w:rsidR="009B2D26" w:rsidRPr="00B819DA" w:rsidRDefault="009B2D26" w:rsidP="009925D9">
                      <w:pPr>
                        <w:rPr>
                          <w:rFonts w:ascii="Poppins" w:hAnsi="Poppins" w:cs="Poppins"/>
                          <w:b/>
                          <w:bCs/>
                          <w:sz w:val="20"/>
                          <w:szCs w:val="20"/>
                        </w:rPr>
                      </w:pPr>
                      <w:r w:rsidRPr="00B819DA">
                        <w:rPr>
                          <w:rFonts w:ascii="Poppins" w:hAnsi="Poppins" w:cs="Poppins"/>
                          <w:b/>
                          <w:bCs/>
                          <w:sz w:val="20"/>
                          <w:szCs w:val="20"/>
                        </w:rPr>
                        <w:t xml:space="preserve">Elemento de Información </w:t>
                      </w:r>
                    </w:p>
                    <w:p w14:paraId="17264ACE" w14:textId="77777777" w:rsidR="009B2D26" w:rsidRPr="00B73B7E" w:rsidRDefault="009B2D26" w:rsidP="009925D9">
                      <w:pPr>
                        <w:rPr>
                          <w:rFonts w:ascii="Arial" w:hAnsi="Arial" w:cs="Arial"/>
                        </w:rPr>
                      </w:pPr>
                    </w:p>
                  </w:txbxContent>
                </v:textbox>
              </v:shape>
            </w:pict>
          </mc:Fallback>
        </mc:AlternateContent>
      </w:r>
      <w:r w:rsidR="007407BB" w:rsidRPr="007407BB">
        <w:rPr>
          <w:rFonts w:ascii="Arial Narrow" w:eastAsia="Arial Narrow" w:hAnsi="Arial Narrow"/>
          <w:noProof/>
          <w:sz w:val="24"/>
          <w:lang w:val="es-CO" w:eastAsia="es-CO"/>
        </w:rPr>
        <w:drawing>
          <wp:anchor distT="0" distB="0" distL="114300" distR="114300" simplePos="0" relativeHeight="251692032" behindDoc="1" locked="0" layoutInCell="1" allowOverlap="1" wp14:anchorId="0E458D8D" wp14:editId="0EE6ED54">
            <wp:simplePos x="0" y="0"/>
            <wp:positionH relativeFrom="column">
              <wp:posOffset>2540</wp:posOffset>
            </wp:positionH>
            <wp:positionV relativeFrom="paragraph">
              <wp:posOffset>54610</wp:posOffset>
            </wp:positionV>
            <wp:extent cx="447271" cy="391238"/>
            <wp:effectExtent l="0" t="0" r="0" b="8890"/>
            <wp:wrapTight wrapText="bothSides">
              <wp:wrapPolygon edited="0">
                <wp:start x="0" y="0"/>
                <wp:lineTo x="0" y="21039"/>
                <wp:lineTo x="20250" y="21039"/>
                <wp:lineTo x="20250" y="0"/>
                <wp:lineTo x="0" y="0"/>
              </wp:wrapPolygon>
            </wp:wrapTight>
            <wp:docPr id="4120" name="Imagen 4120" descr="Mano de marketing digital con iconos de medios de la aplicación megáfono vector illustration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o de marketing digital con iconos de medios de la aplicación megáfono vector illustration Vector Premium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6" t="29857" r="19821" b="17880"/>
                    <a:stretch/>
                  </pic:blipFill>
                  <pic:spPr bwMode="auto">
                    <a:xfrm>
                      <a:off x="0" y="0"/>
                      <a:ext cx="447271" cy="391238"/>
                    </a:xfrm>
                    <a:prstGeom prst="rect">
                      <a:avLst/>
                    </a:prstGeom>
                    <a:noFill/>
                    <a:ln>
                      <a:noFill/>
                    </a:ln>
                    <a:extLst>
                      <a:ext uri="{53640926-AAD7-44D8-BBD7-CCE9431645EC}">
                        <a14:shadowObscured xmlns:a14="http://schemas.microsoft.com/office/drawing/2010/main"/>
                      </a:ext>
                    </a:extLst>
                  </pic:spPr>
                </pic:pic>
              </a:graphicData>
            </a:graphic>
          </wp:anchor>
        </w:drawing>
      </w:r>
    </w:p>
    <w:p w14:paraId="4344D4BC" w14:textId="0C10C8E2" w:rsidR="007407BB" w:rsidRPr="000B7D66" w:rsidRDefault="007407BB" w:rsidP="006B04F2">
      <w:pPr>
        <w:spacing w:line="272" w:lineRule="auto"/>
        <w:ind w:right="49"/>
        <w:jc w:val="both"/>
        <w:rPr>
          <w:rFonts w:ascii="Arial Narrow" w:eastAsia="Arial Narrow" w:hAnsi="Arial Narrow"/>
          <w:sz w:val="10"/>
          <w:szCs w:val="8"/>
        </w:rPr>
      </w:pPr>
    </w:p>
    <w:p w14:paraId="09ACED15" w14:textId="77777777" w:rsidR="009925D9" w:rsidRDefault="009925D9" w:rsidP="009925D9">
      <w:pPr>
        <w:shd w:val="clear" w:color="auto" w:fill="FFFFFF"/>
        <w:jc w:val="both"/>
        <w:rPr>
          <w:rFonts w:ascii="Arial" w:hAnsi="Arial" w:cs="Arial"/>
          <w:sz w:val="20"/>
          <w:szCs w:val="18"/>
        </w:rPr>
      </w:pPr>
      <w:r>
        <w:rPr>
          <w:rFonts w:ascii="Arial" w:hAnsi="Arial" w:cs="Arial"/>
          <w:sz w:val="20"/>
          <w:szCs w:val="20"/>
          <w:lang w:val="es-CO"/>
        </w:rPr>
        <w:t>S</w:t>
      </w:r>
      <w:r w:rsidRPr="000C3E4E">
        <w:rPr>
          <w:rFonts w:ascii="Arial" w:hAnsi="Arial" w:cs="Arial"/>
          <w:sz w:val="20"/>
          <w:szCs w:val="20"/>
          <w:lang w:val="es-CO"/>
        </w:rPr>
        <w:t>e refiere a la generación de datos y contenidos sobre la gestión, el resultado de la misma y el cumplimiento de sus metas misionales</w:t>
      </w:r>
      <w:r>
        <w:rPr>
          <w:rFonts w:ascii="Arial" w:hAnsi="Arial" w:cs="Arial"/>
          <w:sz w:val="20"/>
          <w:szCs w:val="20"/>
          <w:lang w:val="es-CO"/>
        </w:rPr>
        <w:t xml:space="preserve">, </w:t>
      </w:r>
      <w:r w:rsidRPr="000C3E4E">
        <w:rPr>
          <w:rFonts w:ascii="Arial" w:hAnsi="Arial" w:cs="Arial"/>
          <w:sz w:val="20"/>
          <w:szCs w:val="20"/>
          <w:lang w:val="es-CO"/>
        </w:rPr>
        <w:t xml:space="preserve">así como a la disponibilidad, exposición y difusión de datos, estadísticas o documentos. </w:t>
      </w:r>
      <w:r w:rsidRPr="00EE3D51">
        <w:rPr>
          <w:rFonts w:ascii="Arial" w:hAnsi="Arial" w:cs="Arial"/>
          <w:sz w:val="20"/>
          <w:szCs w:val="20"/>
          <w:lang w:val="es-CO"/>
        </w:rPr>
        <w:t xml:space="preserve">Los datos y los contenidos deben cumplir principios de calidad, disponibilidad y oportunidad para llegar a </w:t>
      </w:r>
      <w:r w:rsidRPr="00BF3ABC">
        <w:rPr>
          <w:rFonts w:ascii="Arial" w:hAnsi="Arial" w:cs="Arial"/>
          <w:sz w:val="20"/>
          <w:szCs w:val="20"/>
          <w:lang w:val="es-CO"/>
        </w:rPr>
        <w:t xml:space="preserve">los </w:t>
      </w:r>
      <w:r w:rsidRPr="005D095D">
        <w:rPr>
          <w:rFonts w:ascii="Arial" w:hAnsi="Arial" w:cs="Arial"/>
          <w:sz w:val="20"/>
          <w:szCs w:val="20"/>
          <w:lang w:val="es-CO"/>
        </w:rPr>
        <w:t xml:space="preserve">clientes, grupos de valor e interés.  </w:t>
      </w:r>
      <w:r w:rsidRPr="005D095D">
        <w:rPr>
          <w:rFonts w:ascii="Arial" w:hAnsi="Arial" w:cs="Arial"/>
          <w:sz w:val="20"/>
          <w:szCs w:val="18"/>
        </w:rPr>
        <w:t>Para</w:t>
      </w:r>
      <w:r w:rsidRPr="00724411">
        <w:rPr>
          <w:rFonts w:ascii="Arial" w:hAnsi="Arial" w:cs="Arial"/>
          <w:sz w:val="20"/>
          <w:szCs w:val="18"/>
        </w:rPr>
        <w:t xml:space="preserve"> tal fin, la Guía de lenguaje claro para servidores públicos de Colombia contiene las orientaciones para facilitar la comunicación escrita entre la Institución y el ciudadano.</w:t>
      </w:r>
    </w:p>
    <w:p w14:paraId="345F60A2" w14:textId="628ADB60" w:rsidR="007407BB" w:rsidRDefault="007407BB" w:rsidP="007407BB">
      <w:pPr>
        <w:shd w:val="clear" w:color="auto" w:fill="FFFFFF"/>
        <w:jc w:val="both"/>
        <w:rPr>
          <w:rFonts w:ascii="Arial" w:hAnsi="Arial" w:cs="Arial"/>
          <w:sz w:val="20"/>
          <w:szCs w:val="20"/>
          <w:lang w:val="es-CO"/>
        </w:rPr>
      </w:pPr>
      <w:r w:rsidRPr="005D6D0C">
        <w:rPr>
          <w:rFonts w:ascii="Arial" w:hAnsi="Arial" w:cs="Arial"/>
          <w:noProof/>
          <w:sz w:val="20"/>
          <w:szCs w:val="20"/>
          <w:lang w:val="es-CO" w:eastAsia="es-CO"/>
        </w:rPr>
        <w:drawing>
          <wp:anchor distT="0" distB="0" distL="114300" distR="114300" simplePos="0" relativeHeight="251700224" behindDoc="0" locked="0" layoutInCell="1" allowOverlap="1" wp14:anchorId="36CAB715" wp14:editId="4A9BFC69">
            <wp:simplePos x="0" y="0"/>
            <wp:positionH relativeFrom="margin">
              <wp:align>left</wp:align>
            </wp:positionH>
            <wp:positionV relativeFrom="paragraph">
              <wp:posOffset>8890</wp:posOffset>
            </wp:positionV>
            <wp:extent cx="704167" cy="614045"/>
            <wp:effectExtent l="0" t="0" r="1270" b="0"/>
            <wp:wrapNone/>
            <wp:docPr id="4132" name="Imagen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rotWithShape="1">
                    <a:blip r:embed="rId10"/>
                    <a:srcRect l="38486" r="40274" b="53999"/>
                    <a:stretch/>
                  </pic:blipFill>
                  <pic:spPr bwMode="auto">
                    <a:xfrm>
                      <a:off x="0" y="0"/>
                      <a:ext cx="704167" cy="614045"/>
                    </a:xfrm>
                    <a:prstGeom prst="rect">
                      <a:avLst/>
                    </a:prstGeom>
                    <a:ln>
                      <a:noFill/>
                    </a:ln>
                    <a:extLst>
                      <a:ext uri="{53640926-AAD7-44D8-BBD7-CCE9431645EC}">
                        <a14:shadowObscured xmlns:a14="http://schemas.microsoft.com/office/drawing/2010/main"/>
                      </a:ext>
                    </a:extLst>
                  </pic:spPr>
                </pic:pic>
              </a:graphicData>
            </a:graphic>
          </wp:anchor>
        </w:drawing>
      </w:r>
      <w:r w:rsidRPr="005D6D0C">
        <w:rPr>
          <w:rFonts w:ascii="Arial" w:hAnsi="Arial" w:cs="Arial"/>
          <w:noProof/>
          <w:sz w:val="20"/>
          <w:szCs w:val="20"/>
          <w:lang w:val="es-CO" w:eastAsia="es-CO"/>
        </w:rPr>
        <mc:AlternateContent>
          <mc:Choice Requires="wps">
            <w:drawing>
              <wp:anchor distT="0" distB="0" distL="114300" distR="114300" simplePos="0" relativeHeight="251694080" behindDoc="0" locked="0" layoutInCell="1" allowOverlap="1" wp14:anchorId="660B2213" wp14:editId="3628B2C2">
                <wp:simplePos x="0" y="0"/>
                <wp:positionH relativeFrom="column">
                  <wp:posOffset>731520</wp:posOffset>
                </wp:positionH>
                <wp:positionV relativeFrom="paragraph">
                  <wp:posOffset>93345</wp:posOffset>
                </wp:positionV>
                <wp:extent cx="2122805" cy="407670"/>
                <wp:effectExtent l="0" t="0" r="0" b="0"/>
                <wp:wrapNone/>
                <wp:docPr id="4130" name="Rectángulo: esquinas redondeadas 4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805" cy="407670"/>
                        </a:xfrm>
                        <a:prstGeom prst="roundRect">
                          <a:avLst/>
                        </a:prstGeom>
                        <a:solidFill>
                          <a:schemeClr val="accent5">
                            <a:lumMod val="60000"/>
                            <a:lumOff val="4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C77D1FE" w14:textId="77777777" w:rsidR="009B2D26" w:rsidRPr="00401A87" w:rsidRDefault="009B2D26"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0B2213" id="Rectángulo: esquinas redondeadas 4130" o:spid="_x0000_s1028" style="position:absolute;left:0;text-align:left;margin-left:57.6pt;margin-top:7.35pt;width:167.15pt;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" fillcolor="#92cddc [1944]" strokecolor="white [3212]" strokeweight="2pt">
                <v:path arrowok="t"/>
                <v:textbox>
                  <w:txbxContent>
                    <w:p w14:paraId="7C77D1FE" w14:textId="77777777" w:rsidR="009B2D26" w:rsidRPr="00401A87" w:rsidRDefault="009B2D26" w:rsidP="007407BB">
                      <w:pPr>
                        <w:jc w:val="center"/>
                      </w:pPr>
                    </w:p>
                  </w:txbxContent>
                </v:textbox>
              </v:roundrect>
            </w:pict>
          </mc:Fallback>
        </mc:AlternateContent>
      </w:r>
      <w:r w:rsidRPr="005D6D0C">
        <w:rPr>
          <w:rFonts w:ascii="Arial" w:hAnsi="Arial" w:cs="Arial"/>
          <w:noProof/>
          <w:sz w:val="20"/>
          <w:szCs w:val="20"/>
          <w:lang w:val="es-CO" w:eastAsia="es-CO"/>
        </w:rPr>
        <mc:AlternateContent>
          <mc:Choice Requires="wps">
            <w:drawing>
              <wp:anchor distT="0" distB="0" distL="114300" distR="114300" simplePos="0" relativeHeight="251695104" behindDoc="0" locked="0" layoutInCell="1" allowOverlap="1" wp14:anchorId="7990C1A6" wp14:editId="4161F5CA">
                <wp:simplePos x="0" y="0"/>
                <wp:positionH relativeFrom="column">
                  <wp:posOffset>817245</wp:posOffset>
                </wp:positionH>
                <wp:positionV relativeFrom="paragraph">
                  <wp:posOffset>144780</wp:posOffset>
                </wp:positionV>
                <wp:extent cx="1887855" cy="336550"/>
                <wp:effectExtent l="0" t="0" r="0" b="0"/>
                <wp:wrapNone/>
                <wp:docPr id="4131" name="Cuadro de texto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336550"/>
                        </a:xfrm>
                        <a:prstGeom prst="rect">
                          <a:avLst/>
                        </a:prstGeom>
                        <a:solidFill>
                          <a:schemeClr val="accent5">
                            <a:lumMod val="60000"/>
                            <a:lumOff val="40000"/>
                          </a:schemeClr>
                        </a:solidFill>
                        <a:ln w="6350">
                          <a:noFill/>
                        </a:ln>
                      </wps:spPr>
                      <wps:txbx>
                        <w:txbxContent>
                          <w:p w14:paraId="1BBFE534" w14:textId="77777777" w:rsidR="009B2D26" w:rsidRPr="00B819DA" w:rsidRDefault="009B2D26" w:rsidP="007407BB">
                            <w:pPr>
                              <w:rPr>
                                <w:rFonts w:ascii="Poppins" w:hAnsi="Poppins" w:cs="Poppins"/>
                                <w:b/>
                                <w:bCs/>
                                <w:sz w:val="20"/>
                                <w:szCs w:val="20"/>
                              </w:rPr>
                            </w:pPr>
                            <w:r w:rsidRPr="00B819DA">
                              <w:rPr>
                                <w:rFonts w:ascii="Poppins" w:hAnsi="Poppins" w:cs="Poppins"/>
                                <w:b/>
                                <w:bCs/>
                                <w:sz w:val="20"/>
                                <w:szCs w:val="20"/>
                              </w:rPr>
                              <w:t>Elemento de diálogo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90C1A6" id="Cuadro de texto 4131" o:spid="_x0000_s1029" type="#_x0000_t202" style="position:absolute;left:0;text-align:left;margin-left:64.35pt;margin-top:11.4pt;width:148.6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" fillcolor="#92cddc [1944]" stroked="f" strokeweight=".5pt">
                <v:path arrowok="t"/>
                <v:textbox>
                  <w:txbxContent>
                    <w:p w14:paraId="1BBFE534" w14:textId="77777777" w:rsidR="009B2D26" w:rsidRPr="00B819DA" w:rsidRDefault="009B2D26" w:rsidP="007407BB">
                      <w:pPr>
                        <w:rPr>
                          <w:rFonts w:ascii="Poppins" w:hAnsi="Poppins" w:cs="Poppins"/>
                          <w:b/>
                          <w:bCs/>
                          <w:sz w:val="20"/>
                          <w:szCs w:val="20"/>
                        </w:rPr>
                      </w:pPr>
                      <w:r w:rsidRPr="00B819DA">
                        <w:rPr>
                          <w:rFonts w:ascii="Poppins" w:hAnsi="Poppins" w:cs="Poppins"/>
                          <w:b/>
                          <w:bCs/>
                          <w:sz w:val="20"/>
                          <w:szCs w:val="20"/>
                        </w:rPr>
                        <w:t>Elemento de diálogo</w:t>
                      </w:r>
                    </w:p>
                  </w:txbxContent>
                </v:textbox>
              </v:shape>
            </w:pict>
          </mc:Fallback>
        </mc:AlternateContent>
      </w:r>
    </w:p>
    <w:p w14:paraId="4A0AFA06" w14:textId="1ECDC0F4" w:rsidR="007407BB" w:rsidRDefault="007407BB" w:rsidP="007407BB">
      <w:pPr>
        <w:shd w:val="clear" w:color="auto" w:fill="FFFFFF"/>
        <w:jc w:val="both"/>
        <w:rPr>
          <w:rFonts w:ascii="Arial" w:hAnsi="Arial" w:cs="Arial"/>
          <w:sz w:val="20"/>
          <w:szCs w:val="20"/>
          <w:lang w:val="es-CO"/>
        </w:rPr>
      </w:pPr>
    </w:p>
    <w:p w14:paraId="59559FE2" w14:textId="77777777" w:rsidR="000B7D66" w:rsidRPr="000B7D66" w:rsidRDefault="000B7D66" w:rsidP="000B7D66">
      <w:pPr>
        <w:shd w:val="clear" w:color="auto" w:fill="FFFFFF"/>
        <w:spacing w:after="0"/>
        <w:jc w:val="both"/>
        <w:rPr>
          <w:rFonts w:ascii="Arial Narrow" w:hAnsi="Arial Narrow" w:cs="Arial"/>
          <w:sz w:val="10"/>
          <w:szCs w:val="10"/>
          <w:lang w:val="es-CO"/>
        </w:rPr>
      </w:pPr>
    </w:p>
    <w:p w14:paraId="2517F40D" w14:textId="77777777" w:rsidR="009925D9" w:rsidRPr="00431F2C" w:rsidRDefault="009925D9" w:rsidP="009925D9">
      <w:pPr>
        <w:shd w:val="clear" w:color="auto" w:fill="FFFFFF"/>
        <w:jc w:val="both"/>
        <w:rPr>
          <w:rFonts w:ascii="Arial" w:hAnsi="Arial" w:cs="Arial"/>
          <w:sz w:val="20"/>
          <w:szCs w:val="20"/>
          <w:lang w:val="es-CO"/>
        </w:rPr>
      </w:pPr>
      <w:r>
        <w:rPr>
          <w:rFonts w:ascii="Arial" w:hAnsi="Arial" w:cs="Arial"/>
          <w:sz w:val="20"/>
          <w:szCs w:val="20"/>
          <w:lang w:val="es-CO"/>
        </w:rPr>
        <w:t>Es</w:t>
      </w:r>
      <w:r w:rsidRPr="00431F2C">
        <w:rPr>
          <w:rFonts w:ascii="Arial" w:hAnsi="Arial" w:cs="Arial"/>
          <w:sz w:val="20"/>
          <w:szCs w:val="20"/>
          <w:lang w:val="es-CO"/>
        </w:rPr>
        <w:t xml:space="preserve"> la sustentación, explicaciones, o respuestas frente a </w:t>
      </w:r>
      <w:r>
        <w:rPr>
          <w:rFonts w:ascii="Arial" w:hAnsi="Arial" w:cs="Arial"/>
          <w:sz w:val="20"/>
          <w:szCs w:val="20"/>
          <w:lang w:val="es-CO"/>
        </w:rPr>
        <w:t>las</w:t>
      </w:r>
      <w:r w:rsidRPr="00431F2C">
        <w:rPr>
          <w:rFonts w:ascii="Arial" w:hAnsi="Arial" w:cs="Arial"/>
          <w:sz w:val="20"/>
          <w:szCs w:val="20"/>
          <w:lang w:val="es-CO"/>
        </w:rPr>
        <w:t xml:space="preserve"> acciones, decisiones ante las inquietudes de los ciudadanos relacionadas con los resultados de la gestión institucional</w:t>
      </w:r>
      <w:r>
        <w:rPr>
          <w:rFonts w:ascii="Arial" w:hAnsi="Arial" w:cs="Arial"/>
          <w:sz w:val="20"/>
          <w:szCs w:val="20"/>
          <w:lang w:val="es-CO"/>
        </w:rPr>
        <w:t>.</w:t>
      </w:r>
      <w:r w:rsidRPr="00431F2C">
        <w:rPr>
          <w:rFonts w:ascii="Arial" w:hAnsi="Arial" w:cs="Arial"/>
          <w:sz w:val="20"/>
          <w:szCs w:val="20"/>
          <w:lang w:val="es-CO"/>
        </w:rPr>
        <w:t xml:space="preserve"> Estos diálogos pueden realizarse a través de espacios (bien sea presenciales - generales, por segmentos o focalizados, virtuales por medio de nuevas tecnologías) donde se mantiene un contacto directo con la población.</w:t>
      </w:r>
    </w:p>
    <w:p w14:paraId="56D669A8" w14:textId="77777777" w:rsidR="009925D9" w:rsidRDefault="009925D9" w:rsidP="007407BB">
      <w:pPr>
        <w:shd w:val="clear" w:color="auto" w:fill="FFFFFF"/>
        <w:jc w:val="both"/>
        <w:rPr>
          <w:rFonts w:ascii="Arial Narrow" w:hAnsi="Arial Narrow" w:cs="Arial"/>
          <w:sz w:val="24"/>
          <w:szCs w:val="24"/>
          <w:lang w:val="es-CO"/>
        </w:rPr>
      </w:pPr>
    </w:p>
    <w:p w14:paraId="6CE285A4" w14:textId="77777777" w:rsidR="009925D9" w:rsidRDefault="009925D9" w:rsidP="007407BB">
      <w:pPr>
        <w:shd w:val="clear" w:color="auto" w:fill="FFFFFF"/>
        <w:jc w:val="both"/>
        <w:rPr>
          <w:rFonts w:ascii="Arial Narrow" w:hAnsi="Arial Narrow" w:cs="Arial"/>
          <w:sz w:val="24"/>
          <w:szCs w:val="24"/>
          <w:lang w:val="es-CO"/>
        </w:rPr>
      </w:pPr>
    </w:p>
    <w:p w14:paraId="04FD2C31" w14:textId="492DC875" w:rsidR="007407BB" w:rsidRDefault="007407BB" w:rsidP="007407BB">
      <w:pPr>
        <w:shd w:val="clear" w:color="auto" w:fill="FFFFFF"/>
        <w:jc w:val="both"/>
        <w:rPr>
          <w:rFonts w:ascii="Arial" w:hAnsi="Arial" w:cs="Arial"/>
          <w:sz w:val="20"/>
          <w:szCs w:val="18"/>
        </w:rPr>
      </w:pPr>
      <w:r w:rsidRPr="005D6D0C">
        <w:rPr>
          <w:rFonts w:ascii="Arial" w:hAnsi="Arial" w:cs="Arial"/>
          <w:noProof/>
          <w:sz w:val="20"/>
          <w:szCs w:val="18"/>
          <w:lang w:val="es-CO" w:eastAsia="es-CO"/>
        </w:rPr>
        <w:lastRenderedPageBreak/>
        <w:drawing>
          <wp:anchor distT="0" distB="0" distL="114300" distR="114300" simplePos="0" relativeHeight="251698176" behindDoc="1" locked="0" layoutInCell="1" allowOverlap="1" wp14:anchorId="661F2338" wp14:editId="5396F734">
            <wp:simplePos x="0" y="0"/>
            <wp:positionH relativeFrom="margin">
              <wp:posOffset>150716</wp:posOffset>
            </wp:positionH>
            <wp:positionV relativeFrom="paragraph">
              <wp:posOffset>13031</wp:posOffset>
            </wp:positionV>
            <wp:extent cx="525145" cy="419100"/>
            <wp:effectExtent l="0" t="0" r="8255" b="0"/>
            <wp:wrapTight wrapText="bothSides">
              <wp:wrapPolygon edited="0">
                <wp:start x="0" y="0"/>
                <wp:lineTo x="0" y="20618"/>
                <wp:lineTo x="21156" y="20618"/>
                <wp:lineTo x="21156" y="0"/>
                <wp:lineTo x="0" y="0"/>
              </wp:wrapPolygon>
            </wp:wrapTight>
            <wp:docPr id="4135" name="Imagen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88" r="34873" b="70391"/>
                    <a:stretch/>
                  </pic:blipFill>
                  <pic:spPr bwMode="auto">
                    <a:xfrm>
                      <a:off x="0" y="0"/>
                      <a:ext cx="525145" cy="41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D6D0C">
        <w:rPr>
          <w:rFonts w:ascii="Arial" w:hAnsi="Arial" w:cs="Arial"/>
          <w:noProof/>
          <w:sz w:val="20"/>
          <w:szCs w:val="18"/>
          <w:lang w:val="es-CO" w:eastAsia="es-CO"/>
        </w:rPr>
        <mc:AlternateContent>
          <mc:Choice Requires="wps">
            <w:drawing>
              <wp:anchor distT="0" distB="0" distL="114300" distR="114300" simplePos="0" relativeHeight="251696128" behindDoc="0" locked="0" layoutInCell="1" allowOverlap="1" wp14:anchorId="61967A41" wp14:editId="64DCECD2">
                <wp:simplePos x="0" y="0"/>
                <wp:positionH relativeFrom="margin">
                  <wp:posOffset>723568</wp:posOffset>
                </wp:positionH>
                <wp:positionV relativeFrom="paragraph">
                  <wp:posOffset>7951</wp:posOffset>
                </wp:positionV>
                <wp:extent cx="2258060" cy="460375"/>
                <wp:effectExtent l="0" t="0" r="8890" b="0"/>
                <wp:wrapNone/>
                <wp:docPr id="4134" name="Rectángulo: esquinas redondeadas 4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460375"/>
                        </a:xfrm>
                        <a:prstGeom prst="roundRect">
                          <a:avLst/>
                        </a:prstGeom>
                        <a:solidFill>
                          <a:schemeClr val="accent6">
                            <a:lumMod val="40000"/>
                            <a:lumOff val="6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BC8ACF8" w14:textId="77777777" w:rsidR="009B2D26" w:rsidRPr="00401A87" w:rsidRDefault="009B2D26" w:rsidP="0074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67A41" id="Rectángulo: esquinas redondeadas 4134" o:spid="_x0000_s1030" style="position:absolute;left:0;text-align:left;margin-left:56.95pt;margin-top:.65pt;width:177.8pt;height:3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" fillcolor="#fbd4b4 [1305]" strokecolor="white [3212]" strokeweight="2pt">
                <v:path arrowok="t"/>
                <v:textbox>
                  <w:txbxContent>
                    <w:p w14:paraId="2BC8ACF8" w14:textId="77777777" w:rsidR="009B2D26" w:rsidRPr="00401A87" w:rsidRDefault="009B2D26" w:rsidP="007407BB">
                      <w:pPr>
                        <w:jc w:val="center"/>
                      </w:pPr>
                    </w:p>
                  </w:txbxContent>
                </v:textbox>
                <w10:wrap anchorx="margin"/>
              </v:roundrect>
            </w:pict>
          </mc:Fallback>
        </mc:AlternateContent>
      </w:r>
      <w:r w:rsidRPr="005D6D0C">
        <w:rPr>
          <w:rFonts w:ascii="Arial" w:hAnsi="Arial" w:cs="Arial"/>
          <w:noProof/>
          <w:sz w:val="20"/>
          <w:szCs w:val="18"/>
          <w:lang w:val="es-CO" w:eastAsia="es-CO"/>
        </w:rPr>
        <mc:AlternateContent>
          <mc:Choice Requires="wps">
            <w:drawing>
              <wp:anchor distT="0" distB="0" distL="114300" distR="114300" simplePos="0" relativeHeight="251697152" behindDoc="0" locked="0" layoutInCell="1" allowOverlap="1" wp14:anchorId="0A7632FF" wp14:editId="738F1A07">
                <wp:simplePos x="0" y="0"/>
                <wp:positionH relativeFrom="column">
                  <wp:posOffset>791210</wp:posOffset>
                </wp:positionH>
                <wp:positionV relativeFrom="paragraph">
                  <wp:posOffset>73025</wp:posOffset>
                </wp:positionV>
                <wp:extent cx="2138680" cy="336550"/>
                <wp:effectExtent l="0" t="0" r="0" b="0"/>
                <wp:wrapNone/>
                <wp:docPr id="4133" name="Cuadro de texto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8680" cy="336550"/>
                        </a:xfrm>
                        <a:prstGeom prst="rect">
                          <a:avLst/>
                        </a:prstGeom>
                        <a:solidFill>
                          <a:schemeClr val="accent6">
                            <a:lumMod val="40000"/>
                            <a:lumOff val="60000"/>
                          </a:schemeClr>
                        </a:solidFill>
                        <a:ln w="6350">
                          <a:noFill/>
                        </a:ln>
                      </wps:spPr>
                      <wps:txbx>
                        <w:txbxContent>
                          <w:p w14:paraId="4CA07EF5" w14:textId="77777777" w:rsidR="009B2D26" w:rsidRPr="00B819DA" w:rsidRDefault="009B2D26" w:rsidP="007407BB">
                            <w:pPr>
                              <w:rPr>
                                <w:rFonts w:ascii="Poppins" w:hAnsi="Poppins" w:cs="Poppins"/>
                                <w:b/>
                                <w:bCs/>
                                <w:sz w:val="20"/>
                                <w:szCs w:val="18"/>
                              </w:rPr>
                            </w:pPr>
                            <w:r w:rsidRPr="00B819DA">
                              <w:rPr>
                                <w:rFonts w:ascii="Poppins" w:hAnsi="Poppins" w:cs="Poppins"/>
                                <w:b/>
                                <w:bCs/>
                                <w:sz w:val="20"/>
                                <w:szCs w:val="18"/>
                              </w:rPr>
                              <w:t>Elemento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2FF" id="Cuadro de texto 4133" o:spid="_x0000_s1031" type="#_x0000_t202" style="position:absolute;left:0;text-align:left;margin-left:62.3pt;margin-top:5.75pt;width:168.4pt;height: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" fillcolor="#fbd4b4 [1305]" stroked="f" strokeweight=".5pt">
                <v:path arrowok="t"/>
                <v:textbox>
                  <w:txbxContent>
                    <w:p w14:paraId="4CA07EF5" w14:textId="77777777" w:rsidR="009B2D26" w:rsidRPr="00B819DA" w:rsidRDefault="009B2D26" w:rsidP="007407BB">
                      <w:pPr>
                        <w:rPr>
                          <w:rFonts w:ascii="Poppins" w:hAnsi="Poppins" w:cs="Poppins"/>
                          <w:b/>
                          <w:bCs/>
                          <w:sz w:val="20"/>
                          <w:szCs w:val="18"/>
                        </w:rPr>
                      </w:pPr>
                      <w:r w:rsidRPr="00B819DA">
                        <w:rPr>
                          <w:rFonts w:ascii="Poppins" w:hAnsi="Poppins" w:cs="Poppins"/>
                          <w:b/>
                          <w:bCs/>
                          <w:sz w:val="20"/>
                          <w:szCs w:val="18"/>
                        </w:rPr>
                        <w:t>Elemento de responsabilidad</w:t>
                      </w:r>
                    </w:p>
                  </w:txbxContent>
                </v:textbox>
              </v:shape>
            </w:pict>
          </mc:Fallback>
        </mc:AlternateContent>
      </w:r>
    </w:p>
    <w:p w14:paraId="7F950720" w14:textId="77777777" w:rsidR="007407BB" w:rsidRDefault="007407BB" w:rsidP="007407BB">
      <w:pPr>
        <w:shd w:val="clear" w:color="auto" w:fill="FFFFFF"/>
        <w:jc w:val="both"/>
        <w:rPr>
          <w:rFonts w:ascii="Arial" w:hAnsi="Arial" w:cs="Arial"/>
          <w:sz w:val="20"/>
          <w:szCs w:val="20"/>
          <w:lang w:val="es-CO"/>
        </w:rPr>
      </w:pPr>
    </w:p>
    <w:p w14:paraId="32F5B043" w14:textId="5EC3CEB7" w:rsidR="009925D9" w:rsidRDefault="009925D9" w:rsidP="009925D9">
      <w:pPr>
        <w:shd w:val="clear" w:color="auto" w:fill="FFFFFF"/>
        <w:jc w:val="both"/>
        <w:rPr>
          <w:rFonts w:ascii="Arial" w:hAnsi="Arial" w:cs="Arial"/>
          <w:sz w:val="20"/>
          <w:szCs w:val="18"/>
        </w:rPr>
      </w:pPr>
      <w:r>
        <w:rPr>
          <w:rFonts w:ascii="Arial" w:hAnsi="Arial" w:cs="Arial"/>
          <w:sz w:val="20"/>
          <w:szCs w:val="18"/>
        </w:rPr>
        <w:t xml:space="preserve">Responder por los resultados de la gestión definiendo o asumiendo mecanismos de corrección o mejora en los planes institucionales para atender los compromisos y evaluaciones identificadas en la rendición de cuentas. </w:t>
      </w:r>
    </w:p>
    <w:p w14:paraId="095B5033" w14:textId="77777777" w:rsidR="009925D9" w:rsidRDefault="009925D9" w:rsidP="009925D9">
      <w:pPr>
        <w:autoSpaceDE w:val="0"/>
        <w:autoSpaceDN w:val="0"/>
        <w:adjustRightInd w:val="0"/>
        <w:jc w:val="right"/>
        <w:rPr>
          <w:rFonts w:ascii="Arial" w:eastAsia="Yu Gothic UI Semilight" w:hAnsi="Arial" w:cs="Arial"/>
          <w:b/>
          <w:sz w:val="28"/>
          <w:szCs w:val="20"/>
          <w:lang w:val="es-CO"/>
        </w:rPr>
      </w:pPr>
      <w:r w:rsidRPr="005E2C06">
        <w:rPr>
          <w:rFonts w:ascii="Arial" w:hAnsi="Arial" w:cs="Arial"/>
          <w:b/>
          <w:noProof/>
          <w:sz w:val="20"/>
          <w:szCs w:val="20"/>
          <w:lang w:val="es-CO" w:eastAsia="es-CO"/>
        </w:rPr>
        <mc:AlternateContent>
          <mc:Choice Requires="wps">
            <w:drawing>
              <wp:anchor distT="0" distB="0" distL="114300" distR="114300" simplePos="0" relativeHeight="251720704" behindDoc="0" locked="0" layoutInCell="1" allowOverlap="1" wp14:anchorId="0E6BAA42" wp14:editId="17279E1C">
                <wp:simplePos x="0" y="0"/>
                <wp:positionH relativeFrom="column">
                  <wp:posOffset>1666544</wp:posOffset>
                </wp:positionH>
                <wp:positionV relativeFrom="paragraph">
                  <wp:posOffset>145415</wp:posOffset>
                </wp:positionV>
                <wp:extent cx="4655157" cy="198782"/>
                <wp:effectExtent l="0" t="0" r="0" b="0"/>
                <wp:wrapNone/>
                <wp:docPr id="23" name="Signo menos 23"/>
                <wp:cNvGraphicFramePr/>
                <a:graphic xmlns:a="http://schemas.openxmlformats.org/drawingml/2006/main">
                  <a:graphicData uri="http://schemas.microsoft.com/office/word/2010/wordprocessingShape">
                    <wps:wsp>
                      <wps:cNvSpPr/>
                      <wps:spPr>
                        <a:xfrm>
                          <a:off x="0" y="0"/>
                          <a:ext cx="4655157" cy="198782"/>
                        </a:xfrm>
                        <a:prstGeom prst="mathMinus">
                          <a:avLst/>
                        </a:prstGeom>
                        <a:gradFill flip="none" rotWithShape="1">
                          <a:gsLst>
                            <a:gs pos="0">
                              <a:srgbClr val="007D61">
                                <a:shade val="30000"/>
                                <a:satMod val="115000"/>
                              </a:srgbClr>
                            </a:gs>
                            <a:gs pos="50000">
                              <a:srgbClr val="007D61">
                                <a:shade val="67500"/>
                                <a:satMod val="115000"/>
                              </a:srgbClr>
                            </a:gs>
                            <a:gs pos="100000">
                              <a:srgbClr val="007D61">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19374D" id="Signo menos 23" o:spid="_x0000_s1026" style="position:absolute;margin-left:131.2pt;margin-top:11.45pt;width:366.55pt;height:1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55157,19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" path="m617041,76014r3421075,l4038116,122768r-3421075,l617041,76014xe" fillcolor="#004b38" stroked="f" strokeweight="2pt">
                <v:fill color2="#008666" rotate="t" focusposition="1,1" focussize="" colors="0 #004b38;.5 #007054;1 #008666" focus="100%" type="gradientRadial"/>
                <v:path arrowok="t" o:connecttype="custom" o:connectlocs="617041,76014;4038116,76014;4038116,122768;617041,122768;617041,76014" o:connectangles="0,0,0,0,0"/>
              </v:shape>
            </w:pict>
          </mc:Fallback>
        </mc:AlternateContent>
      </w:r>
      <w:r w:rsidRPr="005E2C06">
        <w:rPr>
          <w:rFonts w:ascii="Arial" w:eastAsia="Yu Gothic UI Semilight" w:hAnsi="Arial" w:cs="Arial"/>
          <w:b/>
          <w:sz w:val="28"/>
          <w:szCs w:val="20"/>
          <w:lang w:val="es-CO"/>
        </w:rPr>
        <w:t xml:space="preserve">Objetivos de la Rendición de Cuentas </w:t>
      </w:r>
    </w:p>
    <w:p w14:paraId="27F7083E" w14:textId="3604AD2E"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Fortalecer el sentido de lo público. </w:t>
      </w:r>
    </w:p>
    <w:p w14:paraId="4B03F56F" w14:textId="4F48B502"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Recuperar la legitimidad para las Instituciones del Estado. </w:t>
      </w:r>
    </w:p>
    <w:p w14:paraId="71EB8507" w14:textId="5AAEFE12"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Facilitar el ejercicio del control social a la gestión pública.   </w:t>
      </w:r>
    </w:p>
    <w:p w14:paraId="735B5859" w14:textId="28C1BEE4"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Contribuir al desarrollo de los principios constitucionales de transparencia, responsabilidad, eficacia, eficiencia e imparcialidad y participación ciudadana en el manejo de los recursos públicos.</w:t>
      </w:r>
    </w:p>
    <w:p w14:paraId="7388701F" w14:textId="3DCD3B1C" w:rsidR="009925D9" w:rsidRPr="009925D9" w:rsidRDefault="009925D9" w:rsidP="009925D9">
      <w:pPr>
        <w:pStyle w:val="Prrafodelista"/>
        <w:numPr>
          <w:ilvl w:val="0"/>
          <w:numId w:val="44"/>
        </w:numPr>
        <w:spacing w:line="272" w:lineRule="auto"/>
        <w:ind w:right="49"/>
        <w:jc w:val="both"/>
        <w:rPr>
          <w:rFonts w:ascii="Arial Narrow" w:eastAsia="Arial Narrow" w:hAnsi="Arial Narrow"/>
          <w:sz w:val="24"/>
        </w:rPr>
      </w:pPr>
      <w:r w:rsidRPr="009925D9">
        <w:rPr>
          <w:rFonts w:ascii="Arial Narrow" w:eastAsia="Arial Narrow" w:hAnsi="Arial Narrow"/>
          <w:sz w:val="24"/>
        </w:rPr>
        <w:t xml:space="preserve">Servir como insumo para ajustar planes, programas y proyectos de manera que responda a las necesidades y demandas de la comunidad.  </w:t>
      </w:r>
    </w:p>
    <w:p w14:paraId="78C55C3A" w14:textId="17D05C36" w:rsidR="007407BB" w:rsidRDefault="007407BB" w:rsidP="00A93290">
      <w:pPr>
        <w:spacing w:line="272" w:lineRule="auto"/>
        <w:ind w:right="49"/>
        <w:jc w:val="both"/>
        <w:rPr>
          <w:rFonts w:ascii="Arial Narrow" w:eastAsia="Arial Narrow" w:hAnsi="Arial Narrow"/>
          <w:sz w:val="24"/>
        </w:rPr>
      </w:pPr>
      <w:r w:rsidRPr="00BE7EDB">
        <w:rPr>
          <w:rFonts w:ascii="Arial Narrow" w:eastAsia="Arial Narrow" w:hAnsi="Arial Narrow"/>
          <w:sz w:val="24"/>
        </w:rPr>
        <w:t xml:space="preserve">Actualmente, la institución cuenta con diferentes actividades, entre las cuales se encuentra informar públicamente interacción en redes sociales de los grupos sociales de la Policía Nacional </w:t>
      </w:r>
      <w:r w:rsidRPr="005E31CA">
        <w:rPr>
          <w:rFonts w:ascii="Arial Narrow" w:eastAsia="Arial Narrow" w:hAnsi="Arial Narrow"/>
          <w:sz w:val="24"/>
        </w:rPr>
        <w:t xml:space="preserve">(Facebook, Instagram, Twitter, </w:t>
      </w:r>
      <w:proofErr w:type="spellStart"/>
      <w:r w:rsidRPr="005E31CA">
        <w:rPr>
          <w:rFonts w:ascii="Arial Narrow" w:eastAsia="Arial Narrow" w:hAnsi="Arial Narrow"/>
          <w:sz w:val="24"/>
        </w:rPr>
        <w:t>Yammer</w:t>
      </w:r>
      <w:proofErr w:type="spellEnd"/>
      <w:r w:rsidRPr="005E31CA">
        <w:rPr>
          <w:rFonts w:ascii="Arial Narrow" w:eastAsia="Arial Narrow" w:hAnsi="Arial Narrow"/>
          <w:sz w:val="24"/>
        </w:rPr>
        <w:t xml:space="preserve">, canal institucional YouTube, </w:t>
      </w:r>
      <w:proofErr w:type="spellStart"/>
      <w:r w:rsidRPr="005E31CA">
        <w:rPr>
          <w:rFonts w:ascii="Arial Narrow" w:eastAsia="Arial Narrow" w:hAnsi="Arial Narrow"/>
          <w:sz w:val="24"/>
        </w:rPr>
        <w:t>Polired</w:t>
      </w:r>
      <w:proofErr w:type="spellEnd"/>
      <w:r w:rsidRPr="005E31CA">
        <w:rPr>
          <w:rFonts w:ascii="Arial Narrow" w:eastAsia="Arial Narrow" w:hAnsi="Arial Narrow"/>
          <w:sz w:val="24"/>
        </w:rPr>
        <w:t xml:space="preserve"> y página web)</w:t>
      </w:r>
      <w:r w:rsidRPr="00BE7EDB">
        <w:rPr>
          <w:rFonts w:ascii="Arial Narrow" w:eastAsia="Arial Narrow" w:hAnsi="Arial Narrow"/>
          <w:sz w:val="24"/>
        </w:rPr>
        <w:t xml:space="preserve"> estrategia radial cuéntele al comandante, peticiones quejas y reclamos PQR</w:t>
      </w:r>
      <w:r w:rsidR="00A93290">
        <w:rPr>
          <w:rFonts w:ascii="Arial Narrow" w:eastAsia="Arial Narrow" w:hAnsi="Arial Narrow"/>
          <w:sz w:val="24"/>
        </w:rPr>
        <w:t>2</w:t>
      </w:r>
      <w:r w:rsidRPr="00BE7EDB">
        <w:rPr>
          <w:rFonts w:ascii="Arial Narrow" w:eastAsia="Arial Narrow" w:hAnsi="Arial Narrow"/>
          <w:sz w:val="24"/>
        </w:rPr>
        <w:t>S, interlocución con poblaciones en situación de vulnerabilidad y veeduría</w:t>
      </w:r>
      <w:r>
        <w:rPr>
          <w:rFonts w:ascii="Arial Narrow" w:eastAsia="Arial Narrow" w:hAnsi="Arial Narrow"/>
          <w:sz w:val="24"/>
        </w:rPr>
        <w:t>s</w:t>
      </w:r>
      <w:r w:rsidRPr="00BE7EDB">
        <w:rPr>
          <w:rFonts w:ascii="Arial Narrow" w:eastAsia="Arial Narrow" w:hAnsi="Arial Narrow"/>
          <w:sz w:val="24"/>
        </w:rPr>
        <w:t xml:space="preserve"> de la Dirección de Sanidad, </w:t>
      </w:r>
      <w:r>
        <w:rPr>
          <w:rFonts w:ascii="Arial Narrow" w:eastAsia="Arial Narrow" w:hAnsi="Arial Narrow"/>
          <w:sz w:val="24"/>
        </w:rPr>
        <w:t>d</w:t>
      </w:r>
      <w:r w:rsidRPr="007407BB">
        <w:rPr>
          <w:rFonts w:ascii="Arial Narrow" w:eastAsia="Arial Narrow" w:hAnsi="Arial Narrow"/>
          <w:sz w:val="24"/>
        </w:rPr>
        <w:t xml:space="preserve">ivulgación en los diferentes medios internos y externos </w:t>
      </w:r>
      <w:r w:rsidR="00A93290">
        <w:rPr>
          <w:rFonts w:ascii="Arial Narrow" w:eastAsia="Arial Narrow" w:hAnsi="Arial Narrow"/>
          <w:sz w:val="24"/>
        </w:rPr>
        <w:t xml:space="preserve">de </w:t>
      </w:r>
      <w:r w:rsidRPr="007407BB">
        <w:rPr>
          <w:rFonts w:ascii="Arial Narrow" w:eastAsia="Arial Narrow" w:hAnsi="Arial Narrow"/>
          <w:sz w:val="24"/>
        </w:rPr>
        <w:t>los informes de gestión publicados en la página web de la Policía Nacional</w:t>
      </w:r>
      <w:r>
        <w:rPr>
          <w:rFonts w:ascii="Arial Narrow" w:eastAsia="Arial Narrow" w:hAnsi="Arial Narrow"/>
          <w:sz w:val="24"/>
        </w:rPr>
        <w:t xml:space="preserve">, </w:t>
      </w:r>
      <w:r w:rsidR="003833AB">
        <w:rPr>
          <w:rFonts w:ascii="Arial Narrow" w:eastAsia="Arial Narrow" w:hAnsi="Arial Narrow"/>
          <w:sz w:val="24"/>
        </w:rPr>
        <w:t>así</w:t>
      </w:r>
      <w:r>
        <w:rPr>
          <w:rFonts w:ascii="Arial Narrow" w:eastAsia="Arial Narrow" w:hAnsi="Arial Narrow"/>
          <w:sz w:val="24"/>
        </w:rPr>
        <w:t xml:space="preserve"> como la realización </w:t>
      </w:r>
      <w:r w:rsidR="00A93290">
        <w:rPr>
          <w:rFonts w:ascii="Arial Narrow" w:eastAsia="Arial Narrow" w:hAnsi="Arial Narrow"/>
          <w:sz w:val="24"/>
        </w:rPr>
        <w:t>de</w:t>
      </w:r>
      <w:r>
        <w:rPr>
          <w:rFonts w:ascii="Arial Narrow" w:eastAsia="Arial Narrow" w:hAnsi="Arial Narrow"/>
          <w:sz w:val="24"/>
        </w:rPr>
        <w:t xml:space="preserve"> </w:t>
      </w:r>
      <w:r w:rsidR="003833AB">
        <w:rPr>
          <w:rFonts w:ascii="Arial Narrow" w:eastAsia="Arial Narrow" w:hAnsi="Arial Narrow"/>
          <w:sz w:val="24"/>
        </w:rPr>
        <w:t>5</w:t>
      </w:r>
      <w:r w:rsidR="00D25BDD">
        <w:rPr>
          <w:rFonts w:ascii="Arial Narrow" w:eastAsia="Arial Narrow" w:hAnsi="Arial Narrow"/>
          <w:sz w:val="24"/>
        </w:rPr>
        <w:t>5</w:t>
      </w:r>
      <w:r w:rsidR="003833AB">
        <w:rPr>
          <w:rFonts w:ascii="Arial Narrow" w:eastAsia="Arial Narrow" w:hAnsi="Arial Narrow"/>
          <w:sz w:val="24"/>
        </w:rPr>
        <w:t xml:space="preserve"> audiencias públicas de rendición de </w:t>
      </w:r>
      <w:r w:rsidR="000B7D66">
        <w:rPr>
          <w:rFonts w:ascii="Arial Narrow" w:eastAsia="Arial Narrow" w:hAnsi="Arial Narrow"/>
          <w:sz w:val="24"/>
        </w:rPr>
        <w:t>cuentas a nivel país</w:t>
      </w:r>
      <w:r w:rsidR="00A93290">
        <w:rPr>
          <w:rFonts w:ascii="Arial Narrow" w:eastAsia="Arial Narrow" w:hAnsi="Arial Narrow"/>
          <w:sz w:val="24"/>
        </w:rPr>
        <w:t xml:space="preserve">, en las cuales </w:t>
      </w:r>
      <w:r w:rsidR="00347FC1">
        <w:rPr>
          <w:rFonts w:ascii="Arial Narrow" w:eastAsia="Arial Narrow" w:hAnsi="Arial Narrow"/>
          <w:sz w:val="24"/>
        </w:rPr>
        <w:t xml:space="preserve">se emplearon medios digitales como alternativa y poder vincular a los clientes, grupos de valor e interés </w:t>
      </w:r>
      <w:r w:rsidR="00347FC1" w:rsidRPr="000C0F7B">
        <w:rPr>
          <w:rFonts w:ascii="Arial Narrow" w:eastAsia="Arial Narrow" w:hAnsi="Arial Narrow"/>
          <w:sz w:val="24"/>
        </w:rPr>
        <w:t>de la Institución.</w:t>
      </w:r>
      <w:r w:rsidR="00347FC1">
        <w:rPr>
          <w:rFonts w:ascii="Arial Narrow" w:eastAsia="Arial Narrow" w:hAnsi="Arial Narrow"/>
          <w:sz w:val="24"/>
        </w:rPr>
        <w:t xml:space="preserve"> </w:t>
      </w:r>
    </w:p>
    <w:p w14:paraId="3CB8F57F" w14:textId="77777777" w:rsidR="007407BB" w:rsidRPr="00BE7EDB" w:rsidRDefault="007407BB" w:rsidP="007407BB">
      <w:pPr>
        <w:spacing w:line="272" w:lineRule="auto"/>
        <w:ind w:right="49"/>
        <w:jc w:val="both"/>
        <w:rPr>
          <w:rFonts w:ascii="Arial Narrow" w:eastAsia="Arial Narrow" w:hAnsi="Arial Narrow"/>
          <w:sz w:val="24"/>
        </w:rPr>
      </w:pPr>
      <w:r w:rsidRPr="00BE7EDB">
        <w:rPr>
          <w:rFonts w:ascii="Arial Narrow" w:eastAsia="Arial Narrow" w:hAnsi="Arial Narrow"/>
          <w:sz w:val="24"/>
        </w:rPr>
        <w:t xml:space="preserve">A partir de estos dos espacios y de los demás mencionados, se han identificado sus fortalezas y debilidades, como insumo para fortalecer la </w:t>
      </w:r>
      <w:r>
        <w:rPr>
          <w:rFonts w:ascii="Arial Narrow" w:eastAsia="Arial Narrow" w:hAnsi="Arial Narrow"/>
          <w:sz w:val="24"/>
        </w:rPr>
        <w:t>Estrategia de Rendición de Cuentas</w:t>
      </w:r>
      <w:r w:rsidRPr="00BE7EDB">
        <w:rPr>
          <w:rFonts w:ascii="Arial Narrow" w:eastAsia="Arial Narrow" w:hAnsi="Arial Narrow"/>
          <w:sz w:val="24"/>
        </w:rPr>
        <w:t xml:space="preserve"> en los momentos clave durante las etapas de la gestión pública institucional (planeación, ejecución o en el seguimiento y evaluación) respecto a los temas relevantes a comunicar: </w:t>
      </w:r>
    </w:p>
    <w:p w14:paraId="0D0EC34B" w14:textId="52F70307" w:rsidR="0084122B" w:rsidRPr="00BE7EDB" w:rsidRDefault="0084122B" w:rsidP="0084122B">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1. Fortalezas y debilidades de los espacios de rendición de cuentas </w:t>
      </w:r>
      <w:r w:rsidR="00CD137A" w:rsidRPr="00BE7EDB">
        <w:rPr>
          <w:rFonts w:ascii="Arial Narrow" w:eastAsia="Arial Narrow" w:hAnsi="Arial Narrow"/>
          <w:b/>
          <w:sz w:val="24"/>
        </w:rPr>
        <w:t>202</w:t>
      </w:r>
      <w:r w:rsidR="000C0F7B">
        <w:rPr>
          <w:rFonts w:ascii="Arial Narrow" w:eastAsia="Arial Narrow" w:hAnsi="Arial Narrow"/>
          <w:b/>
          <w:sz w:val="24"/>
        </w:rPr>
        <w:t>2</w:t>
      </w:r>
    </w:p>
    <w:tbl>
      <w:tblPr>
        <w:tblW w:w="9214" w:type="dxa"/>
        <w:jc w:val="center"/>
        <w:tblLayout w:type="fixed"/>
        <w:tblCellMar>
          <w:left w:w="0" w:type="dxa"/>
          <w:right w:w="0" w:type="dxa"/>
        </w:tblCellMar>
        <w:tblLook w:val="0000" w:firstRow="0" w:lastRow="0" w:firstColumn="0" w:lastColumn="0" w:noHBand="0" w:noVBand="0"/>
      </w:tblPr>
      <w:tblGrid>
        <w:gridCol w:w="10"/>
        <w:gridCol w:w="118"/>
        <w:gridCol w:w="2981"/>
        <w:gridCol w:w="95"/>
        <w:gridCol w:w="10"/>
        <w:gridCol w:w="2814"/>
        <w:gridCol w:w="199"/>
        <w:gridCol w:w="30"/>
        <w:gridCol w:w="10"/>
        <w:gridCol w:w="2937"/>
        <w:gridCol w:w="10"/>
      </w:tblGrid>
      <w:tr w:rsidR="00A305BC" w:rsidRPr="00BE7EDB" w14:paraId="05F96F2B" w14:textId="77777777" w:rsidTr="000B7D6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4E7A8A82" w14:textId="4B24F054" w:rsidR="00A305BC" w:rsidRPr="00D25BDD" w:rsidRDefault="004A14D7" w:rsidP="004A14D7">
            <w:pPr>
              <w:spacing w:line="0" w:lineRule="atLeast"/>
              <w:ind w:left="320"/>
              <w:jc w:val="center"/>
              <w:rPr>
                <w:rFonts w:ascii="Arial Narrow" w:eastAsia="Arial Narrow" w:hAnsi="Arial Narrow"/>
                <w:b/>
              </w:rPr>
            </w:pPr>
            <w:r w:rsidRPr="00D25BDD">
              <w:rPr>
                <w:rFonts w:ascii="Arial Narrow" w:eastAsia="Arial Narrow" w:hAnsi="Arial Narrow"/>
                <w:b/>
              </w:rPr>
              <w:t xml:space="preserve">Mecanismo Información </w:t>
            </w:r>
          </w:p>
        </w:tc>
        <w:tc>
          <w:tcPr>
            <w:tcW w:w="105" w:type="dxa"/>
            <w:gridSpan w:val="2"/>
            <w:tcBorders>
              <w:top w:val="single" w:sz="8" w:space="0" w:color="auto"/>
              <w:bottom w:val="single" w:sz="8" w:space="0" w:color="auto"/>
            </w:tcBorders>
            <w:shd w:val="clear" w:color="auto" w:fill="auto"/>
            <w:vAlign w:val="bottom"/>
          </w:tcPr>
          <w:p w14:paraId="2EECDD7D" w14:textId="77777777" w:rsidR="00A305BC" w:rsidRPr="00D25BDD" w:rsidRDefault="00A305BC" w:rsidP="001B4ED4">
            <w:pPr>
              <w:spacing w:line="0" w:lineRule="atLeast"/>
              <w:rPr>
                <w:rFonts w:ascii="Arial Narrow" w:eastAsia="Times New Roman"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4FF9D110" w14:textId="77777777" w:rsidR="00A305BC" w:rsidRPr="00D25BDD" w:rsidRDefault="00A305BC" w:rsidP="00A305BC">
            <w:pPr>
              <w:spacing w:line="0" w:lineRule="atLeast"/>
              <w:jc w:val="center"/>
              <w:rPr>
                <w:rFonts w:ascii="Arial Narrow" w:eastAsia="Arial Narrow" w:hAnsi="Arial Narrow"/>
                <w:b/>
              </w:rPr>
            </w:pPr>
            <w:r w:rsidRPr="00D25BDD">
              <w:rPr>
                <w:rFonts w:ascii="Arial Narrow" w:eastAsia="Arial Narrow" w:hAnsi="Arial Narrow"/>
                <w:b/>
              </w:rPr>
              <w:t>Fortalezas</w:t>
            </w:r>
          </w:p>
        </w:tc>
        <w:tc>
          <w:tcPr>
            <w:tcW w:w="40" w:type="dxa"/>
            <w:gridSpan w:val="2"/>
            <w:tcBorders>
              <w:top w:val="single" w:sz="8" w:space="0" w:color="auto"/>
              <w:bottom w:val="single" w:sz="8" w:space="0" w:color="auto"/>
            </w:tcBorders>
            <w:shd w:val="clear" w:color="auto" w:fill="auto"/>
            <w:vAlign w:val="bottom"/>
          </w:tcPr>
          <w:p w14:paraId="3DD625AF" w14:textId="77777777" w:rsidR="00A305BC" w:rsidRPr="006038BD" w:rsidRDefault="00A305BC" w:rsidP="00A305BC">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vAlign w:val="bottom"/>
          </w:tcPr>
          <w:p w14:paraId="5B70805E" w14:textId="77777777" w:rsidR="00A305BC" w:rsidRPr="006038BD" w:rsidRDefault="00A305BC" w:rsidP="00A305BC">
            <w:pPr>
              <w:spacing w:line="0" w:lineRule="atLeast"/>
              <w:jc w:val="center"/>
              <w:rPr>
                <w:rFonts w:ascii="Arial Narrow" w:eastAsia="Arial Narrow" w:hAnsi="Arial Narrow"/>
                <w:b/>
              </w:rPr>
            </w:pPr>
            <w:r w:rsidRPr="006038BD">
              <w:rPr>
                <w:rFonts w:ascii="Arial Narrow" w:eastAsia="Arial Narrow" w:hAnsi="Arial Narrow"/>
                <w:b/>
              </w:rPr>
              <w:t>Debilidades</w:t>
            </w:r>
          </w:p>
        </w:tc>
      </w:tr>
      <w:tr w:rsidR="007B445B" w:rsidRPr="00BE7EDB" w14:paraId="7A01E5AA" w14:textId="77777777" w:rsidTr="00D25BDD">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039B0FAF" w14:textId="01AF7C5C" w:rsidR="007B445B" w:rsidRPr="00835984" w:rsidRDefault="007B445B" w:rsidP="00835984">
            <w:pPr>
              <w:spacing w:line="272" w:lineRule="auto"/>
              <w:ind w:right="49"/>
              <w:jc w:val="both"/>
              <w:rPr>
                <w:rFonts w:ascii="Arial Narrow" w:eastAsia="Arial Narrow" w:hAnsi="Arial Narrow"/>
              </w:rPr>
            </w:pPr>
            <w:r w:rsidRPr="00835984">
              <w:rPr>
                <w:rFonts w:ascii="Arial Narrow" w:eastAsia="Arial Narrow" w:hAnsi="Arial Narrow"/>
              </w:rPr>
              <w:t>Audiencia Pública de Rendición de Cuentas – Metropolitanas y Departamentos</w:t>
            </w:r>
          </w:p>
          <w:p w14:paraId="5B529437" w14:textId="39761F49" w:rsidR="007B445B" w:rsidRPr="00835984" w:rsidRDefault="007B445B" w:rsidP="00835984">
            <w:pPr>
              <w:spacing w:line="272" w:lineRule="auto"/>
              <w:ind w:right="49"/>
              <w:jc w:val="both"/>
              <w:rPr>
                <w:rFonts w:ascii="Arial Narrow" w:eastAsia="Arial Narrow" w:hAnsi="Arial Narrow"/>
              </w:rPr>
            </w:pPr>
          </w:p>
        </w:tc>
        <w:tc>
          <w:tcPr>
            <w:tcW w:w="105" w:type="dxa"/>
            <w:gridSpan w:val="2"/>
            <w:tcBorders>
              <w:top w:val="single" w:sz="8" w:space="0" w:color="auto"/>
              <w:bottom w:val="single" w:sz="8" w:space="0" w:color="auto"/>
            </w:tcBorders>
            <w:shd w:val="clear" w:color="auto" w:fill="auto"/>
            <w:vAlign w:val="bottom"/>
          </w:tcPr>
          <w:p w14:paraId="0A0CDB86" w14:textId="77777777" w:rsidR="007B445B" w:rsidRPr="00835984" w:rsidRDefault="007B445B" w:rsidP="00835984">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35FA8F1F" w14:textId="77777777" w:rsidR="007B445B" w:rsidRPr="00835984" w:rsidRDefault="007B445B"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Se realizaron las 55 Audiencias Públicas de Rendición de Cuentas dentro de los plazos establecidos. </w:t>
            </w:r>
          </w:p>
          <w:p w14:paraId="18E651DC" w14:textId="77777777" w:rsidR="007B445B" w:rsidRPr="00835984" w:rsidRDefault="007B445B" w:rsidP="00835984">
            <w:pPr>
              <w:spacing w:line="272" w:lineRule="auto"/>
              <w:ind w:right="49"/>
              <w:jc w:val="both"/>
              <w:rPr>
                <w:rFonts w:ascii="Arial Narrow" w:eastAsia="Arial Narrow" w:hAnsi="Arial Narrow"/>
              </w:rPr>
            </w:pPr>
          </w:p>
          <w:p w14:paraId="2A4E597B" w14:textId="1511ADC3" w:rsidR="007B445B" w:rsidRPr="00835984" w:rsidRDefault="003C22D0" w:rsidP="003C22D0">
            <w:pPr>
              <w:spacing w:line="272" w:lineRule="auto"/>
              <w:ind w:right="49"/>
              <w:jc w:val="both"/>
              <w:rPr>
                <w:rFonts w:ascii="Arial Narrow" w:eastAsia="Arial Narrow" w:hAnsi="Arial Narrow"/>
              </w:rPr>
            </w:pPr>
            <w:r>
              <w:rPr>
                <w:rFonts w:ascii="Arial Narrow" w:eastAsia="Arial Narrow" w:hAnsi="Arial Narrow"/>
              </w:rPr>
              <w:lastRenderedPageBreak/>
              <w:t>Us</w:t>
            </w:r>
            <w:r w:rsidR="007B445B" w:rsidRPr="00835984">
              <w:rPr>
                <w:rFonts w:ascii="Arial Narrow" w:eastAsia="Arial Narrow" w:hAnsi="Arial Narrow"/>
              </w:rPr>
              <w:t xml:space="preserve">o de los medios tecnológicos y presenciales para la participación de la ciudadanía. </w:t>
            </w:r>
          </w:p>
        </w:tc>
        <w:tc>
          <w:tcPr>
            <w:tcW w:w="40" w:type="dxa"/>
            <w:gridSpan w:val="2"/>
            <w:tcBorders>
              <w:top w:val="single" w:sz="8" w:space="0" w:color="auto"/>
              <w:bottom w:val="single" w:sz="8" w:space="0" w:color="auto"/>
            </w:tcBorders>
            <w:shd w:val="clear" w:color="auto" w:fill="auto"/>
            <w:vAlign w:val="bottom"/>
          </w:tcPr>
          <w:p w14:paraId="1ACB8732" w14:textId="77777777" w:rsidR="007B445B" w:rsidRPr="00835984" w:rsidRDefault="007B445B" w:rsidP="00835984">
            <w:pPr>
              <w:spacing w:line="272" w:lineRule="auto"/>
              <w:ind w:right="49"/>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D0E55E5" w14:textId="5B5F0B80" w:rsidR="007B445B" w:rsidRPr="00835984" w:rsidRDefault="007B445B"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No se cuentan con espacios físicos en donde se pueda albergar la mayor cantidad de ciudadanos, por cuanto se hace uso de otros medios como Facebook y YouTube. </w:t>
            </w:r>
          </w:p>
        </w:tc>
      </w:tr>
      <w:tr w:rsidR="00221910" w:rsidRPr="00BE7EDB" w14:paraId="013C0A1E" w14:textId="77777777" w:rsidTr="00D25BDD">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50ADF451" w14:textId="77777777" w:rsidR="00221910" w:rsidRPr="00835984" w:rsidRDefault="00221910" w:rsidP="00835984">
            <w:pPr>
              <w:spacing w:line="272" w:lineRule="auto"/>
              <w:ind w:right="49"/>
              <w:jc w:val="both"/>
              <w:rPr>
                <w:rFonts w:ascii="Arial Narrow" w:eastAsia="Arial Narrow" w:hAnsi="Arial Narrow"/>
              </w:rPr>
            </w:pPr>
            <w:r w:rsidRPr="00835984">
              <w:rPr>
                <w:rFonts w:ascii="Arial Narrow" w:eastAsia="Arial Narrow" w:hAnsi="Arial Narrow"/>
              </w:rPr>
              <w:lastRenderedPageBreak/>
              <w:t>Se realizó la actualización de la Guía de Rendición de Cuentas de la Policía Nacional 1DE-GU-0010 con fecha 28 de febrero de 2022, bajo los parámetros establecidos por parte del Departamento Administrativo de la Función Pública DAFP.</w:t>
            </w:r>
          </w:p>
          <w:p w14:paraId="4CEA53BF" w14:textId="0696D974" w:rsidR="00221910" w:rsidRPr="00835984" w:rsidRDefault="00221910" w:rsidP="00835984">
            <w:pPr>
              <w:spacing w:line="272" w:lineRule="auto"/>
              <w:ind w:left="320" w:right="49"/>
              <w:jc w:val="center"/>
              <w:rPr>
                <w:rFonts w:ascii="Arial Narrow" w:eastAsia="Arial Narrow" w:hAnsi="Arial Narrow"/>
              </w:rPr>
            </w:pPr>
          </w:p>
        </w:tc>
        <w:tc>
          <w:tcPr>
            <w:tcW w:w="105" w:type="dxa"/>
            <w:gridSpan w:val="2"/>
            <w:tcBorders>
              <w:top w:val="single" w:sz="8" w:space="0" w:color="auto"/>
              <w:bottom w:val="single" w:sz="8" w:space="0" w:color="auto"/>
            </w:tcBorders>
            <w:shd w:val="clear" w:color="auto" w:fill="auto"/>
            <w:vAlign w:val="bottom"/>
          </w:tcPr>
          <w:p w14:paraId="549B9AC1" w14:textId="77777777" w:rsidR="00221910" w:rsidRPr="00835984" w:rsidRDefault="00221910" w:rsidP="00835984">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vAlign w:val="bottom"/>
          </w:tcPr>
          <w:p w14:paraId="370078F5" w14:textId="16338AB4" w:rsidR="00221910" w:rsidRPr="00835984" w:rsidRDefault="00221910"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La adaptabilidad de los funcionarios que ejecutan los procesos de manera adecuada de acuerdo al nuevo lineamiento frente a la nueva metodología establecida para rendir cuentas. </w:t>
            </w:r>
          </w:p>
          <w:p w14:paraId="405DF7B7" w14:textId="7B21E98B" w:rsidR="00D25BDD" w:rsidRPr="00835984" w:rsidRDefault="00D25BDD" w:rsidP="00835984">
            <w:pPr>
              <w:spacing w:line="272" w:lineRule="auto"/>
              <w:ind w:right="49"/>
              <w:jc w:val="both"/>
              <w:rPr>
                <w:rFonts w:ascii="Arial Narrow" w:eastAsia="Arial Narrow" w:hAnsi="Arial Narrow"/>
              </w:rPr>
            </w:pPr>
            <w:r w:rsidRPr="00835984">
              <w:rPr>
                <w:rFonts w:ascii="Arial Narrow" w:eastAsia="Arial Narrow" w:hAnsi="Arial Narrow"/>
              </w:rPr>
              <w:t>Comunicación asertiva con los funcionarios de la Dirección General de la Policía Nacional, lo que permitió aclarar dudas.</w:t>
            </w:r>
          </w:p>
          <w:p w14:paraId="352CB462" w14:textId="230A6B2B" w:rsidR="00D25BDD" w:rsidRDefault="00D25BDD"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La disponibilidad de medios que permitió el traslado de las personas desde sus localidades hacia el lugar del evento incentivando así la participación de la ciudadanía frente a la Audiencia </w:t>
            </w:r>
            <w:r w:rsidR="00274967" w:rsidRPr="00835984">
              <w:rPr>
                <w:rFonts w:ascii="Arial Narrow" w:eastAsia="Arial Narrow" w:hAnsi="Arial Narrow"/>
              </w:rPr>
              <w:t>Pública</w:t>
            </w:r>
            <w:r w:rsidRPr="00835984">
              <w:rPr>
                <w:rFonts w:ascii="Arial Narrow" w:eastAsia="Arial Narrow" w:hAnsi="Arial Narrow"/>
              </w:rPr>
              <w:t xml:space="preserve"> de Rendición de Cuentas. </w:t>
            </w:r>
          </w:p>
          <w:p w14:paraId="07C1BE41" w14:textId="3697DB9E" w:rsidR="00835984" w:rsidRDefault="00835984" w:rsidP="00D06180">
            <w:pPr>
              <w:spacing w:line="272" w:lineRule="auto"/>
              <w:ind w:right="49"/>
              <w:jc w:val="both"/>
              <w:rPr>
                <w:rFonts w:ascii="Arial Narrow" w:eastAsia="Arial Narrow" w:hAnsi="Arial Narrow"/>
              </w:rPr>
            </w:pPr>
            <w:r>
              <w:rPr>
                <w:rFonts w:ascii="Arial Narrow" w:eastAsia="Arial Narrow" w:hAnsi="Arial Narrow"/>
              </w:rPr>
              <w:t xml:space="preserve">Se publican </w:t>
            </w:r>
            <w:r w:rsidR="00AA1FE6">
              <w:rPr>
                <w:rFonts w:ascii="Arial Narrow" w:eastAsia="Arial Narrow" w:hAnsi="Arial Narrow"/>
              </w:rPr>
              <w:t>las respuestas</w:t>
            </w:r>
            <w:r>
              <w:rPr>
                <w:rFonts w:ascii="Arial Narrow" w:eastAsia="Arial Narrow" w:hAnsi="Arial Narrow"/>
              </w:rPr>
              <w:t xml:space="preserve"> de las PQR2S en la </w:t>
            </w:r>
            <w:r w:rsidR="00274967">
              <w:rPr>
                <w:rFonts w:ascii="Arial Narrow" w:eastAsia="Arial Narrow" w:hAnsi="Arial Narrow"/>
              </w:rPr>
              <w:t>página</w:t>
            </w:r>
            <w:bookmarkStart w:id="2" w:name="_GoBack"/>
            <w:bookmarkEnd w:id="2"/>
            <w:r>
              <w:rPr>
                <w:rFonts w:ascii="Arial Narrow" w:eastAsia="Arial Narrow" w:hAnsi="Arial Narrow"/>
              </w:rPr>
              <w:t xml:space="preserve"> web de la Policía, compromisos y su correspondiente seguimiento. </w:t>
            </w:r>
          </w:p>
          <w:p w14:paraId="708CCC2E" w14:textId="2088EF1C" w:rsidR="00AA1FE6" w:rsidRPr="00835984" w:rsidRDefault="00AA1FE6" w:rsidP="00AA1FE6">
            <w:pPr>
              <w:spacing w:line="272" w:lineRule="auto"/>
              <w:ind w:right="49"/>
              <w:jc w:val="both"/>
              <w:rPr>
                <w:rFonts w:ascii="Arial Narrow" w:eastAsia="Arial Narrow" w:hAnsi="Arial Narrow"/>
              </w:rPr>
            </w:pPr>
            <w:r>
              <w:rPr>
                <w:rFonts w:ascii="Arial Narrow" w:eastAsia="Arial Narrow" w:hAnsi="Arial Narrow"/>
              </w:rPr>
              <w:t>Se realizaron todas las etapas ( aprestamiento, dialogo, diseño, evaluación y seguimiento establecidas en la Guía Rendición de Cuentas de la Policía Nacional.</w:t>
            </w:r>
          </w:p>
        </w:tc>
        <w:tc>
          <w:tcPr>
            <w:tcW w:w="40" w:type="dxa"/>
            <w:gridSpan w:val="2"/>
            <w:tcBorders>
              <w:top w:val="single" w:sz="8" w:space="0" w:color="auto"/>
              <w:bottom w:val="single" w:sz="8" w:space="0" w:color="auto"/>
            </w:tcBorders>
            <w:shd w:val="clear" w:color="auto" w:fill="auto"/>
            <w:vAlign w:val="bottom"/>
          </w:tcPr>
          <w:p w14:paraId="6481FA64" w14:textId="77777777" w:rsidR="00221910" w:rsidRPr="00835984" w:rsidRDefault="00221910" w:rsidP="00835984">
            <w:pPr>
              <w:spacing w:line="272" w:lineRule="auto"/>
              <w:ind w:right="49"/>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696FCDEE" w14:textId="2CA7F611" w:rsidR="00221910" w:rsidRPr="00835984" w:rsidRDefault="00D25BDD" w:rsidP="00835984">
            <w:pPr>
              <w:spacing w:line="272" w:lineRule="auto"/>
              <w:ind w:right="49"/>
              <w:jc w:val="both"/>
              <w:rPr>
                <w:rFonts w:ascii="Arial Narrow" w:eastAsia="Arial Narrow" w:hAnsi="Arial Narrow"/>
              </w:rPr>
            </w:pPr>
            <w:r w:rsidRPr="00835984">
              <w:rPr>
                <w:rFonts w:ascii="Arial Narrow" w:eastAsia="Arial Narrow" w:hAnsi="Arial Narrow"/>
              </w:rPr>
              <w:t>La Guía de Rendición de Cuentas se actualizo el 07 de febrero de 2022 lo que hizo que las unidades tuviesen que adoptar la nueva guía y su metodología en un mes.</w:t>
            </w:r>
          </w:p>
        </w:tc>
      </w:tr>
      <w:tr w:rsidR="00835984" w:rsidRPr="00BE7EDB" w14:paraId="0B16A766" w14:textId="77777777" w:rsidTr="009B2D26">
        <w:trPr>
          <w:gridBefore w:val="1"/>
          <w:wBefore w:w="10" w:type="dxa"/>
          <w:trHeight w:val="298"/>
          <w:jc w:val="center"/>
        </w:trPr>
        <w:tc>
          <w:tcPr>
            <w:tcW w:w="3099" w:type="dxa"/>
            <w:gridSpan w:val="2"/>
            <w:tcBorders>
              <w:top w:val="single" w:sz="8" w:space="0" w:color="auto"/>
              <w:left w:val="single" w:sz="8" w:space="0" w:color="auto"/>
              <w:bottom w:val="single" w:sz="8" w:space="0" w:color="auto"/>
              <w:right w:val="single" w:sz="8" w:space="0" w:color="auto"/>
            </w:tcBorders>
          </w:tcPr>
          <w:p w14:paraId="39A8A142" w14:textId="4F75AA59"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Divulgación en los diferentes medios internos y externos los informes de gestión publicados en la página web de la Policía Nacional.</w:t>
            </w:r>
          </w:p>
        </w:tc>
        <w:tc>
          <w:tcPr>
            <w:tcW w:w="105" w:type="dxa"/>
            <w:gridSpan w:val="2"/>
            <w:tcBorders>
              <w:top w:val="single" w:sz="8" w:space="0" w:color="auto"/>
              <w:bottom w:val="single" w:sz="8" w:space="0" w:color="auto"/>
            </w:tcBorders>
            <w:shd w:val="clear" w:color="auto" w:fill="auto"/>
            <w:vAlign w:val="bottom"/>
          </w:tcPr>
          <w:p w14:paraId="153F3D11" w14:textId="77777777" w:rsidR="00835984" w:rsidRPr="00835984" w:rsidRDefault="00835984" w:rsidP="00835984">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7015050D" w14:textId="7777777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En cumplimiento a la ley de transparencia y acceso a la información.</w:t>
            </w:r>
          </w:p>
          <w:p w14:paraId="361671B8" w14:textId="716FB310"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 xml:space="preserve">Oportunidad y disponibilidad de la información. Acceso rápido a datos generales sobre la gestión de la Institución. </w:t>
            </w:r>
          </w:p>
        </w:tc>
        <w:tc>
          <w:tcPr>
            <w:tcW w:w="40" w:type="dxa"/>
            <w:gridSpan w:val="2"/>
            <w:tcBorders>
              <w:top w:val="single" w:sz="8" w:space="0" w:color="auto"/>
              <w:bottom w:val="single" w:sz="8" w:space="0" w:color="auto"/>
            </w:tcBorders>
            <w:shd w:val="clear" w:color="auto" w:fill="auto"/>
            <w:vAlign w:val="bottom"/>
          </w:tcPr>
          <w:p w14:paraId="161570B2" w14:textId="77777777" w:rsidR="00835984" w:rsidRPr="00835984" w:rsidRDefault="00835984" w:rsidP="00835984">
            <w:pPr>
              <w:spacing w:line="272" w:lineRule="auto"/>
              <w:ind w:right="49"/>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4F910FC4" w14:textId="65356A04"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No todos los ciudadanos tienen acceso a internet.</w:t>
            </w:r>
          </w:p>
        </w:tc>
      </w:tr>
      <w:tr w:rsidR="00835984" w:rsidRPr="00BA7F0D" w14:paraId="4652FB65"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496855A2" w14:textId="0540329C"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lastRenderedPageBreak/>
              <w:t xml:space="preserve">Elaborar y publicar piezas comunicativas, noticias ruedas de prensa, boletines de prensa relacionados con la gestión de la institución, en redes sociales y Página Web de la Policía Nacional, y sus diferentes </w:t>
            </w:r>
            <w:proofErr w:type="spellStart"/>
            <w:r w:rsidRPr="00835984">
              <w:rPr>
                <w:rFonts w:ascii="Arial Narrow" w:eastAsia="Arial Narrow" w:hAnsi="Arial Narrow"/>
              </w:rPr>
              <w:t>micrositios</w:t>
            </w:r>
            <w:proofErr w:type="spellEnd"/>
            <w:r w:rsidRPr="00835984">
              <w:rPr>
                <w:rFonts w:ascii="Arial Narrow" w:eastAsia="Arial Narrow" w:hAnsi="Arial Narrow"/>
              </w:rPr>
              <w:t>.</w:t>
            </w:r>
          </w:p>
        </w:tc>
        <w:tc>
          <w:tcPr>
            <w:tcW w:w="95" w:type="dxa"/>
            <w:tcBorders>
              <w:top w:val="single" w:sz="8" w:space="0" w:color="auto"/>
              <w:bottom w:val="single" w:sz="8" w:space="0" w:color="auto"/>
            </w:tcBorders>
            <w:shd w:val="clear" w:color="auto" w:fill="auto"/>
            <w:vAlign w:val="bottom"/>
          </w:tcPr>
          <w:p w14:paraId="42A9FF4B" w14:textId="77777777" w:rsidR="00835984" w:rsidRPr="00835984" w:rsidRDefault="00835984" w:rsidP="00835984">
            <w:pPr>
              <w:spacing w:line="0" w:lineRule="atLeast"/>
              <w:rPr>
                <w:rFonts w:ascii="Arial Narrow" w:eastAsia="Times New Roman"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0EB3B91D" w14:textId="256E3E5B" w:rsidR="00835984" w:rsidRPr="00835984" w:rsidRDefault="00835984" w:rsidP="00835984">
            <w:pPr>
              <w:spacing w:line="0" w:lineRule="atLeast"/>
              <w:ind w:right="275"/>
              <w:jc w:val="both"/>
              <w:rPr>
                <w:rFonts w:ascii="Arial Narrow" w:eastAsia="Arial Narrow" w:hAnsi="Arial Narrow"/>
              </w:rPr>
            </w:pPr>
            <w:r w:rsidRPr="00835984">
              <w:rPr>
                <w:rFonts w:ascii="Arial Narrow" w:eastAsia="Arial Narrow" w:hAnsi="Arial Narrow"/>
              </w:rPr>
              <w:t>Publicación oportuna de piezas comunicativas y noticias de la Institución, a través de publicaciones en redes sociales, página web, y de revista de la Policía Nacional, por parte de la Oficina de Comunicaciones Estratégicas de la policía Nacional COEST.</w:t>
            </w:r>
          </w:p>
        </w:tc>
        <w:tc>
          <w:tcPr>
            <w:tcW w:w="30" w:type="dxa"/>
            <w:tcBorders>
              <w:top w:val="single" w:sz="8" w:space="0" w:color="auto"/>
              <w:bottom w:val="single" w:sz="8" w:space="0" w:color="auto"/>
            </w:tcBorders>
            <w:shd w:val="clear" w:color="auto" w:fill="auto"/>
            <w:vAlign w:val="bottom"/>
          </w:tcPr>
          <w:p w14:paraId="1FD15159" w14:textId="77777777" w:rsidR="00835984" w:rsidRPr="00835984" w:rsidRDefault="00835984" w:rsidP="00835984">
            <w:pPr>
              <w:spacing w:line="0" w:lineRule="atLeast"/>
              <w:jc w:val="center"/>
              <w:rPr>
                <w:rFonts w:ascii="Arial Narrow" w:eastAsia="Times New Roman"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3C2A8592" w14:textId="6A1B13C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No todos los ciudadanos tienen acceso a redes sociales.</w:t>
            </w:r>
          </w:p>
        </w:tc>
      </w:tr>
      <w:tr w:rsidR="00835984" w:rsidRPr="00BA7F0D" w14:paraId="33115DF3"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46F48692" w14:textId="0C0B84F3"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Mesas de diálogo con asociaciones y veedurías.</w:t>
            </w:r>
          </w:p>
        </w:tc>
        <w:tc>
          <w:tcPr>
            <w:tcW w:w="95" w:type="dxa"/>
            <w:tcBorders>
              <w:top w:val="single" w:sz="8" w:space="0" w:color="auto"/>
              <w:bottom w:val="single" w:sz="8" w:space="0" w:color="auto"/>
            </w:tcBorders>
            <w:shd w:val="clear" w:color="auto" w:fill="auto"/>
            <w:vAlign w:val="bottom"/>
          </w:tcPr>
          <w:p w14:paraId="2DDB7ADD" w14:textId="77777777" w:rsidR="00835984" w:rsidRPr="00835984" w:rsidRDefault="00835984" w:rsidP="00835984">
            <w:pPr>
              <w:spacing w:line="272" w:lineRule="auto"/>
              <w:ind w:right="49"/>
              <w:jc w:val="both"/>
              <w:rPr>
                <w:rFonts w:ascii="Arial Narrow" w:eastAsia="Arial Narrow"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30F8138D" w14:textId="77777777"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Se establecieron espacios de interlocución con poblaciones en situación de vulnerabilidad y veeduría de la Dirección de Sanidad.</w:t>
            </w:r>
          </w:p>
          <w:p w14:paraId="5805325F" w14:textId="01F67DA5" w:rsidR="00835984" w:rsidRPr="00835984" w:rsidRDefault="00835984" w:rsidP="00835984">
            <w:pPr>
              <w:spacing w:line="272" w:lineRule="auto"/>
              <w:ind w:right="49"/>
              <w:jc w:val="both"/>
              <w:rPr>
                <w:rFonts w:ascii="Arial Narrow" w:eastAsia="Arial Narrow" w:hAnsi="Arial Narrow"/>
              </w:rPr>
            </w:pPr>
            <w:r w:rsidRPr="00835984">
              <w:rPr>
                <w:rFonts w:ascii="Arial Narrow" w:eastAsia="Arial Narrow" w:hAnsi="Arial Narrow"/>
              </w:rPr>
              <w:t>Se estableció en la estrategia de rendición de cuentas 202</w:t>
            </w:r>
            <w:r>
              <w:rPr>
                <w:rFonts w:ascii="Arial Narrow" w:eastAsia="Arial Narrow" w:hAnsi="Arial Narrow"/>
              </w:rPr>
              <w:t>2</w:t>
            </w:r>
            <w:r w:rsidRPr="00835984">
              <w:rPr>
                <w:rFonts w:ascii="Arial Narrow" w:eastAsia="Arial Narrow" w:hAnsi="Arial Narrow"/>
              </w:rPr>
              <w:t xml:space="preserve"> el correspondiente seguimiento a los compromisos. </w:t>
            </w:r>
          </w:p>
        </w:tc>
        <w:tc>
          <w:tcPr>
            <w:tcW w:w="30" w:type="dxa"/>
            <w:tcBorders>
              <w:top w:val="single" w:sz="8" w:space="0" w:color="auto"/>
              <w:bottom w:val="single" w:sz="8" w:space="0" w:color="auto"/>
            </w:tcBorders>
            <w:shd w:val="clear" w:color="auto" w:fill="auto"/>
            <w:vAlign w:val="bottom"/>
          </w:tcPr>
          <w:p w14:paraId="5A6A484B" w14:textId="77777777" w:rsidR="00835984" w:rsidRPr="00835984" w:rsidRDefault="00835984" w:rsidP="00835984">
            <w:pPr>
              <w:spacing w:line="0" w:lineRule="atLeast"/>
              <w:jc w:val="center"/>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3A6440A9" w14:textId="35321D5E" w:rsidR="00835984" w:rsidRPr="00835984" w:rsidRDefault="00835984" w:rsidP="00835984">
            <w:pPr>
              <w:spacing w:line="272" w:lineRule="auto"/>
              <w:ind w:right="49"/>
              <w:jc w:val="both"/>
              <w:rPr>
                <w:rFonts w:ascii="Arial Narrow" w:eastAsia="Arial Narrow" w:hAnsi="Arial Narrow"/>
              </w:rPr>
            </w:pPr>
          </w:p>
        </w:tc>
      </w:tr>
      <w:tr w:rsidR="00835984" w:rsidRPr="00BA7F0D" w14:paraId="6F08466B" w14:textId="77777777" w:rsidTr="000B7D66">
        <w:trPr>
          <w:gridAfter w:val="1"/>
          <w:wAfter w:w="10" w:type="dxa"/>
          <w:trHeight w:val="1464"/>
          <w:jc w:val="center"/>
        </w:trPr>
        <w:tc>
          <w:tcPr>
            <w:tcW w:w="3109" w:type="dxa"/>
            <w:gridSpan w:val="3"/>
            <w:tcBorders>
              <w:top w:val="single" w:sz="8" w:space="0" w:color="auto"/>
              <w:left w:val="single" w:sz="8" w:space="0" w:color="auto"/>
              <w:bottom w:val="single" w:sz="8" w:space="0" w:color="auto"/>
              <w:right w:val="single" w:sz="8" w:space="0" w:color="auto"/>
            </w:tcBorders>
          </w:tcPr>
          <w:p w14:paraId="5AF09D18" w14:textId="1988789E"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Estrategia radial cuéntele al comandante en la cual se resuelven en vivo las dudas más frecuentes de la ciudadanía</w:t>
            </w:r>
          </w:p>
        </w:tc>
        <w:tc>
          <w:tcPr>
            <w:tcW w:w="95" w:type="dxa"/>
            <w:tcBorders>
              <w:top w:val="single" w:sz="8" w:space="0" w:color="auto"/>
              <w:bottom w:val="single" w:sz="8" w:space="0" w:color="auto"/>
            </w:tcBorders>
            <w:shd w:val="clear" w:color="auto" w:fill="auto"/>
            <w:vAlign w:val="bottom"/>
          </w:tcPr>
          <w:p w14:paraId="5BC78718" w14:textId="77777777" w:rsidR="00835984" w:rsidRPr="00D06180" w:rsidRDefault="00835984" w:rsidP="00D06180">
            <w:pPr>
              <w:spacing w:line="272" w:lineRule="auto"/>
              <w:ind w:right="49"/>
              <w:jc w:val="both"/>
              <w:rPr>
                <w:rFonts w:ascii="Arial Narrow" w:eastAsia="Arial Narrow" w:hAnsi="Arial Narrow"/>
              </w:rPr>
            </w:pPr>
          </w:p>
        </w:tc>
        <w:tc>
          <w:tcPr>
            <w:tcW w:w="3023" w:type="dxa"/>
            <w:gridSpan w:val="3"/>
            <w:tcBorders>
              <w:top w:val="single" w:sz="8" w:space="0" w:color="auto"/>
              <w:bottom w:val="single" w:sz="8" w:space="0" w:color="auto"/>
              <w:right w:val="single" w:sz="8" w:space="0" w:color="auto"/>
            </w:tcBorders>
            <w:shd w:val="clear" w:color="auto" w:fill="auto"/>
          </w:tcPr>
          <w:p w14:paraId="10969AB5" w14:textId="23880949"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Se realizó en las principales ciudades del país.</w:t>
            </w:r>
          </w:p>
        </w:tc>
        <w:tc>
          <w:tcPr>
            <w:tcW w:w="30" w:type="dxa"/>
            <w:tcBorders>
              <w:top w:val="single" w:sz="8" w:space="0" w:color="auto"/>
              <w:bottom w:val="single" w:sz="8" w:space="0" w:color="auto"/>
            </w:tcBorders>
            <w:shd w:val="clear" w:color="auto" w:fill="auto"/>
            <w:vAlign w:val="bottom"/>
          </w:tcPr>
          <w:p w14:paraId="7CB9D64F" w14:textId="77777777" w:rsidR="00835984" w:rsidRPr="00D06180" w:rsidRDefault="00835984" w:rsidP="00D06180">
            <w:pPr>
              <w:spacing w:line="272" w:lineRule="auto"/>
              <w:ind w:right="49"/>
              <w:jc w:val="both"/>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005F9CA0" w14:textId="34D8FEBA"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 xml:space="preserve">Menor cobertura no se incluyó a las poblaciones apartadas. </w:t>
            </w:r>
          </w:p>
        </w:tc>
      </w:tr>
      <w:tr w:rsidR="00835984" w:rsidRPr="00BE7EDB" w14:paraId="4B60ED23" w14:textId="77777777" w:rsidTr="000B7D66">
        <w:trPr>
          <w:gridBefore w:val="1"/>
          <w:wBefore w:w="10" w:type="dxa"/>
          <w:trHeight w:val="1056"/>
          <w:jc w:val="center"/>
        </w:trPr>
        <w:tc>
          <w:tcPr>
            <w:tcW w:w="3099" w:type="dxa"/>
            <w:gridSpan w:val="2"/>
            <w:tcBorders>
              <w:top w:val="single" w:sz="8" w:space="0" w:color="auto"/>
              <w:left w:val="single" w:sz="8" w:space="0" w:color="auto"/>
              <w:bottom w:val="single" w:sz="8" w:space="0" w:color="auto"/>
              <w:right w:val="single" w:sz="8" w:space="0" w:color="auto"/>
            </w:tcBorders>
          </w:tcPr>
          <w:p w14:paraId="1171929E" w14:textId="0C3BA3EA"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 xml:space="preserve">Mesas de diálogo para la formulación de los Planes de Acción, Estrategia de Rendición de cuentas y Plan Anticorrupción y Atención al Ciudadano. </w:t>
            </w:r>
          </w:p>
        </w:tc>
        <w:tc>
          <w:tcPr>
            <w:tcW w:w="105" w:type="dxa"/>
            <w:gridSpan w:val="2"/>
            <w:tcBorders>
              <w:top w:val="single" w:sz="8" w:space="0" w:color="auto"/>
              <w:bottom w:val="single" w:sz="8" w:space="0" w:color="auto"/>
            </w:tcBorders>
            <w:shd w:val="clear" w:color="auto" w:fill="auto"/>
            <w:vAlign w:val="bottom"/>
          </w:tcPr>
          <w:p w14:paraId="4D127690" w14:textId="77777777" w:rsidR="00835984" w:rsidRPr="00D06180" w:rsidRDefault="00835984" w:rsidP="00D06180">
            <w:pPr>
              <w:spacing w:line="272" w:lineRule="auto"/>
              <w:ind w:right="49"/>
              <w:rPr>
                <w:rFonts w:ascii="Arial Narrow" w:eastAsia="Arial Narrow" w:hAnsi="Arial Narrow"/>
              </w:rPr>
            </w:pPr>
          </w:p>
        </w:tc>
        <w:tc>
          <w:tcPr>
            <w:tcW w:w="3013" w:type="dxa"/>
            <w:gridSpan w:val="2"/>
            <w:tcBorders>
              <w:top w:val="single" w:sz="8" w:space="0" w:color="auto"/>
              <w:bottom w:val="single" w:sz="8" w:space="0" w:color="auto"/>
              <w:right w:val="single" w:sz="8" w:space="0" w:color="auto"/>
            </w:tcBorders>
            <w:shd w:val="clear" w:color="auto" w:fill="auto"/>
          </w:tcPr>
          <w:p w14:paraId="585B50DF" w14:textId="00B642A6"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 xml:space="preserve">Se incorporaron estas actividades para ser contemplar sugerencias en la Planeación Estratégica 2022. </w:t>
            </w:r>
          </w:p>
        </w:tc>
        <w:tc>
          <w:tcPr>
            <w:tcW w:w="40" w:type="dxa"/>
            <w:gridSpan w:val="2"/>
            <w:tcBorders>
              <w:top w:val="single" w:sz="8" w:space="0" w:color="auto"/>
              <w:bottom w:val="single" w:sz="8" w:space="0" w:color="auto"/>
            </w:tcBorders>
            <w:shd w:val="clear" w:color="auto" w:fill="auto"/>
            <w:vAlign w:val="bottom"/>
          </w:tcPr>
          <w:p w14:paraId="423A5DB1" w14:textId="77777777" w:rsidR="00835984" w:rsidRPr="00D06180" w:rsidRDefault="00835984" w:rsidP="00D06180">
            <w:pPr>
              <w:spacing w:line="272" w:lineRule="auto"/>
              <w:ind w:right="49"/>
              <w:rPr>
                <w:rFonts w:ascii="Arial Narrow" w:eastAsia="Arial Narrow" w:hAnsi="Arial Narrow"/>
              </w:rPr>
            </w:pPr>
          </w:p>
        </w:tc>
        <w:tc>
          <w:tcPr>
            <w:tcW w:w="2947" w:type="dxa"/>
            <w:gridSpan w:val="2"/>
            <w:tcBorders>
              <w:top w:val="single" w:sz="8" w:space="0" w:color="auto"/>
              <w:bottom w:val="single" w:sz="8" w:space="0" w:color="auto"/>
              <w:right w:val="single" w:sz="8" w:space="0" w:color="auto"/>
            </w:tcBorders>
            <w:shd w:val="clear" w:color="auto" w:fill="auto"/>
          </w:tcPr>
          <w:p w14:paraId="5429319B" w14:textId="1ECD3B63" w:rsidR="00835984" w:rsidRPr="00D06180" w:rsidRDefault="00835984" w:rsidP="00D06180">
            <w:pPr>
              <w:spacing w:line="272" w:lineRule="auto"/>
              <w:ind w:right="49"/>
              <w:jc w:val="both"/>
              <w:rPr>
                <w:rFonts w:ascii="Arial Narrow" w:eastAsia="Arial Narrow" w:hAnsi="Arial Narrow"/>
              </w:rPr>
            </w:pPr>
            <w:r w:rsidRPr="00D06180">
              <w:rPr>
                <w:rFonts w:ascii="Arial Narrow" w:eastAsia="Arial Narrow" w:hAnsi="Arial Narrow"/>
              </w:rPr>
              <w:t xml:space="preserve">No se canalizan todas las sugerencias en pro del servicio de policía. </w:t>
            </w:r>
          </w:p>
        </w:tc>
      </w:tr>
      <w:tr w:rsidR="00835984" w:rsidRPr="00BE7EDB" w14:paraId="5BB73F15" w14:textId="77777777" w:rsidTr="000B7D66">
        <w:tblPrEx>
          <w:jc w:val="left"/>
        </w:tblPrEx>
        <w:trPr>
          <w:gridBefore w:val="2"/>
          <w:gridAfter w:val="5"/>
          <w:wBefore w:w="128" w:type="dxa"/>
          <w:wAfter w:w="3186" w:type="dxa"/>
          <w:trHeight w:val="464"/>
        </w:trPr>
        <w:tc>
          <w:tcPr>
            <w:tcW w:w="2981" w:type="dxa"/>
            <w:shd w:val="clear" w:color="auto" w:fill="auto"/>
            <w:vAlign w:val="bottom"/>
          </w:tcPr>
          <w:p w14:paraId="0E16F058" w14:textId="24F54D04" w:rsidR="00835984" w:rsidRPr="00BE7EDB" w:rsidRDefault="00835984" w:rsidP="00835984">
            <w:pPr>
              <w:spacing w:line="0" w:lineRule="atLeast"/>
              <w:rPr>
                <w:rFonts w:ascii="Arial Narrow" w:eastAsia="Arial Narrow" w:hAnsi="Arial Narrow"/>
              </w:rPr>
            </w:pPr>
          </w:p>
        </w:tc>
        <w:tc>
          <w:tcPr>
            <w:tcW w:w="2919" w:type="dxa"/>
            <w:gridSpan w:val="3"/>
            <w:shd w:val="clear" w:color="auto" w:fill="auto"/>
            <w:vAlign w:val="bottom"/>
          </w:tcPr>
          <w:p w14:paraId="210F1C23" w14:textId="1A0B567B" w:rsidR="00835984" w:rsidRPr="00BE7EDB" w:rsidRDefault="00835984" w:rsidP="00835984">
            <w:pPr>
              <w:spacing w:line="0" w:lineRule="atLeast"/>
              <w:rPr>
                <w:rFonts w:ascii="Arial Narrow" w:eastAsia="Times New Roman" w:hAnsi="Arial Narrow"/>
              </w:rPr>
            </w:pPr>
            <w:r w:rsidRPr="00BE7EDB">
              <w:rPr>
                <w:rFonts w:ascii="Arial Narrow" w:eastAsia="Arial Narrow" w:hAnsi="Arial Narrow"/>
              </w:rPr>
              <w:t>Fuente: Elaboración propia, 202</w:t>
            </w:r>
            <w:r>
              <w:rPr>
                <w:rFonts w:ascii="Arial Narrow" w:eastAsia="Arial Narrow" w:hAnsi="Arial Narrow"/>
              </w:rPr>
              <w:t>2</w:t>
            </w:r>
            <w:r w:rsidRPr="00BE7EDB">
              <w:rPr>
                <w:rFonts w:ascii="Arial Narrow" w:eastAsia="Arial Narrow" w:hAnsi="Arial Narrow"/>
              </w:rPr>
              <w:t>.</w:t>
            </w:r>
          </w:p>
        </w:tc>
      </w:tr>
    </w:tbl>
    <w:p w14:paraId="623409C4" w14:textId="2082F31B" w:rsidR="00360706" w:rsidRDefault="00360706" w:rsidP="0050087B">
      <w:pPr>
        <w:spacing w:line="240" w:lineRule="auto"/>
        <w:ind w:left="188"/>
        <w:jc w:val="both"/>
        <w:rPr>
          <w:rFonts w:ascii="Arial Narrow" w:eastAsia="Times New Roman" w:hAnsi="Arial Narrow"/>
        </w:rPr>
        <w:sectPr w:rsidR="00360706" w:rsidSect="002F6A07">
          <w:headerReference w:type="default" r:id="rId12"/>
          <w:footerReference w:type="default" r:id="rId13"/>
          <w:pgSz w:w="12240" w:h="15840"/>
          <w:pgMar w:top="1417" w:right="1701" w:bottom="1417" w:left="1701" w:header="113" w:footer="567" w:gutter="0"/>
          <w:cols w:space="708"/>
          <w:titlePg/>
          <w:docGrid w:linePitch="360"/>
        </w:sectPr>
      </w:pPr>
    </w:p>
    <w:p w14:paraId="279AFCAB" w14:textId="154745DD" w:rsidR="009411A1" w:rsidRPr="00BE7EDB" w:rsidRDefault="009411A1" w:rsidP="00884DC5">
      <w:pPr>
        <w:spacing w:line="308" w:lineRule="auto"/>
        <w:ind w:left="1276" w:right="2040" w:hanging="992"/>
        <w:rPr>
          <w:rFonts w:ascii="Arial Narrow" w:eastAsia="Arial Narrow" w:hAnsi="Arial Narrow"/>
          <w:b/>
          <w:sz w:val="24"/>
        </w:rPr>
      </w:pPr>
      <w:bookmarkStart w:id="3" w:name="_Hlk62556384"/>
      <w:r w:rsidRPr="00BE7EDB">
        <w:rPr>
          <w:rFonts w:ascii="Arial Narrow" w:eastAsia="Arial Narrow" w:hAnsi="Arial Narrow"/>
          <w:b/>
          <w:sz w:val="24"/>
        </w:rPr>
        <w:lastRenderedPageBreak/>
        <w:t>1.1.</w:t>
      </w:r>
      <w:r>
        <w:rPr>
          <w:rFonts w:ascii="Arial Narrow" w:eastAsia="Arial Narrow" w:hAnsi="Arial Narrow"/>
          <w:b/>
          <w:sz w:val="24"/>
        </w:rPr>
        <w:t>2</w:t>
      </w:r>
      <w:r w:rsidRPr="00BE7EDB">
        <w:rPr>
          <w:rFonts w:ascii="Arial Narrow" w:eastAsia="Arial Narrow" w:hAnsi="Arial Narrow"/>
          <w:b/>
          <w:sz w:val="24"/>
        </w:rPr>
        <w:t xml:space="preserve"> </w:t>
      </w:r>
      <w:r>
        <w:rPr>
          <w:rFonts w:ascii="Arial Narrow" w:eastAsia="Arial Narrow" w:hAnsi="Arial Narrow"/>
          <w:b/>
          <w:sz w:val="24"/>
        </w:rPr>
        <w:t>Estado de las actividades vigencia 202</w:t>
      </w:r>
      <w:r w:rsidR="0050438C">
        <w:rPr>
          <w:rFonts w:ascii="Arial Narrow" w:eastAsia="Arial Narrow" w:hAnsi="Arial Narrow"/>
          <w:b/>
          <w:sz w:val="24"/>
        </w:rPr>
        <w:t>2</w:t>
      </w:r>
      <w:r>
        <w:rPr>
          <w:rFonts w:ascii="Arial Narrow" w:eastAsia="Arial Narrow" w:hAnsi="Arial Narrow"/>
          <w:b/>
          <w:sz w:val="24"/>
        </w:rPr>
        <w:t>.</w:t>
      </w:r>
    </w:p>
    <w:bookmarkEnd w:id="3"/>
    <w:p w14:paraId="1A78C941" w14:textId="17113520" w:rsidR="00CB7204" w:rsidRDefault="00CB7204" w:rsidP="00CB7204">
      <w:pPr>
        <w:spacing w:line="240" w:lineRule="auto"/>
        <w:ind w:left="254" w:right="229"/>
        <w:jc w:val="both"/>
        <w:rPr>
          <w:rFonts w:ascii="Arial Narrow" w:eastAsia="Arial Narrow" w:hAnsi="Arial Narrow"/>
        </w:rPr>
      </w:pPr>
      <w:r w:rsidRPr="00BE7EDB">
        <w:rPr>
          <w:rFonts w:ascii="Arial Narrow" w:eastAsia="Arial Narrow" w:hAnsi="Arial Narrow"/>
        </w:rPr>
        <w:t xml:space="preserve">A continuación, se relacionan las </w:t>
      </w:r>
      <w:bookmarkStart w:id="4" w:name="_Hlk62556312"/>
      <w:r w:rsidRPr="00BE7EDB">
        <w:rPr>
          <w:rFonts w:ascii="Arial Narrow" w:eastAsia="Arial Narrow" w:hAnsi="Arial Narrow"/>
        </w:rPr>
        <w:t xml:space="preserve">actividades realizadas en la </w:t>
      </w:r>
      <w:r w:rsidR="006D71EB">
        <w:rPr>
          <w:rFonts w:ascii="Arial Narrow" w:eastAsia="Arial Narrow" w:hAnsi="Arial Narrow"/>
        </w:rPr>
        <w:t>Estrategia de Rendición de Cuentas</w:t>
      </w:r>
      <w:r w:rsidRPr="00BE7EDB">
        <w:rPr>
          <w:rFonts w:ascii="Arial Narrow" w:eastAsia="Arial Narrow" w:hAnsi="Arial Narrow"/>
        </w:rPr>
        <w:t xml:space="preserve"> vigencia 202</w:t>
      </w:r>
      <w:r w:rsidR="0050438C">
        <w:rPr>
          <w:rFonts w:ascii="Arial Narrow" w:eastAsia="Arial Narrow" w:hAnsi="Arial Narrow"/>
        </w:rPr>
        <w:t>2</w:t>
      </w:r>
      <w:r w:rsidR="001702B2">
        <w:rPr>
          <w:rFonts w:ascii="Arial Narrow" w:eastAsia="Arial Narrow" w:hAnsi="Arial Narrow"/>
        </w:rPr>
        <w:t>.</w:t>
      </w:r>
      <w:bookmarkEnd w:id="4"/>
    </w:p>
    <w:p w14:paraId="2144E186" w14:textId="463067BF" w:rsidR="00F60624" w:rsidRDefault="004506CC" w:rsidP="00884DC5">
      <w:pPr>
        <w:spacing w:after="0" w:line="240" w:lineRule="auto"/>
        <w:ind w:left="188"/>
        <w:jc w:val="both"/>
        <w:rPr>
          <w:rFonts w:ascii="Arial Narrow" w:eastAsia="Arial Narrow" w:hAnsi="Arial Narrow"/>
        </w:rPr>
      </w:pPr>
      <w:r>
        <w:rPr>
          <w:rFonts w:ascii="Arial Narrow" w:eastAsia="Times New Roman" w:hAnsi="Arial Narrow"/>
        </w:rPr>
        <w:t>El seguimiento a las actividades s</w:t>
      </w:r>
      <w:r w:rsidR="00360706">
        <w:rPr>
          <w:rFonts w:ascii="Arial Narrow" w:eastAsia="Arial Narrow" w:hAnsi="Arial Narrow"/>
        </w:rPr>
        <w:t xml:space="preserve">e </w:t>
      </w:r>
      <w:r>
        <w:rPr>
          <w:rFonts w:ascii="Arial Narrow" w:eastAsia="Arial Narrow" w:hAnsi="Arial Narrow"/>
        </w:rPr>
        <w:t>realizó</w:t>
      </w:r>
      <w:r w:rsidR="00360706">
        <w:rPr>
          <w:rFonts w:ascii="Arial Narrow" w:eastAsia="Arial Narrow" w:hAnsi="Arial Narrow"/>
        </w:rPr>
        <w:t xml:space="preserve"> trimestralmente por parte del Área de Control Interno de la Policía Nacional. </w:t>
      </w:r>
      <w:proofErr w:type="gramStart"/>
      <w:r w:rsidR="004C2847">
        <w:rPr>
          <w:rFonts w:ascii="Arial Narrow" w:eastAsia="Arial Narrow" w:hAnsi="Arial Narrow"/>
        </w:rPr>
        <w:t>( Plan</w:t>
      </w:r>
      <w:proofErr w:type="gramEnd"/>
      <w:r w:rsidR="004C2847">
        <w:rPr>
          <w:rFonts w:ascii="Arial Narrow" w:eastAsia="Arial Narrow" w:hAnsi="Arial Narrow"/>
        </w:rPr>
        <w:t xml:space="preserve"> Anual de Auditorias)</w:t>
      </w:r>
      <w:r w:rsidR="00373A95">
        <w:rPr>
          <w:rFonts w:ascii="Arial Narrow" w:eastAsia="Arial Narrow" w:hAnsi="Arial Narrow"/>
        </w:rPr>
        <w:t xml:space="preserve">. </w:t>
      </w:r>
    </w:p>
    <w:p w14:paraId="47F5AC1C" w14:textId="6D031A97" w:rsidR="00373A95" w:rsidRDefault="00373A95" w:rsidP="00884DC5">
      <w:pPr>
        <w:spacing w:after="0" w:line="240" w:lineRule="auto"/>
        <w:ind w:left="188"/>
        <w:jc w:val="both"/>
        <w:rPr>
          <w:rFonts w:ascii="Arial Narrow" w:eastAsia="Arial Narrow" w:hAnsi="Arial Narrow"/>
        </w:rPr>
      </w:pPr>
      <w:r>
        <w:rPr>
          <w:rFonts w:ascii="Arial Narrow" w:eastAsia="Arial Narrow" w:hAnsi="Arial Narrow"/>
        </w:rPr>
        <w:t>Para el año 202</w:t>
      </w:r>
      <w:r w:rsidR="0050438C">
        <w:rPr>
          <w:rFonts w:ascii="Arial Narrow" w:eastAsia="Arial Narrow" w:hAnsi="Arial Narrow"/>
        </w:rPr>
        <w:t>2</w:t>
      </w:r>
      <w:r>
        <w:rPr>
          <w:rFonts w:ascii="Arial Narrow" w:eastAsia="Arial Narrow" w:hAnsi="Arial Narrow"/>
        </w:rPr>
        <w:t xml:space="preserve"> se cumplieron todas las actividades programadas</w:t>
      </w:r>
      <w:r w:rsidR="0050438C">
        <w:rPr>
          <w:rFonts w:ascii="Arial Narrow" w:eastAsia="Arial Narrow" w:hAnsi="Arial Narrow"/>
        </w:rPr>
        <w:t>.</w:t>
      </w:r>
    </w:p>
    <w:p w14:paraId="6C90E276" w14:textId="0D4CC5A0" w:rsidR="0050438C" w:rsidRDefault="0050438C" w:rsidP="00884DC5">
      <w:pPr>
        <w:spacing w:after="0" w:line="240" w:lineRule="auto"/>
        <w:ind w:left="188"/>
        <w:jc w:val="both"/>
        <w:rPr>
          <w:rFonts w:ascii="Arial Narrow" w:eastAsia="Arial Narrow" w:hAnsi="Arial Narrow"/>
        </w:rPr>
      </w:pPr>
    </w:p>
    <w:p w14:paraId="19D926A8" w14:textId="33C1D253" w:rsidR="00BD250F" w:rsidRDefault="00BD250F">
      <w:pPr>
        <w:rPr>
          <w:rFonts w:ascii="Arial Narrow" w:eastAsia="Arial Narrow" w:hAnsi="Arial Narrow"/>
        </w:rPr>
      </w:pPr>
    </w:p>
    <w:p w14:paraId="15CD6827" w14:textId="5F77084A" w:rsidR="001E4A1C" w:rsidRDefault="003B3694">
      <w:pPr>
        <w:rPr>
          <w:rFonts w:ascii="Arial Narrow" w:eastAsia="Arial Narrow" w:hAnsi="Arial Narrow"/>
        </w:rPr>
      </w:pPr>
      <w:r w:rsidRPr="003B3694">
        <w:rPr>
          <w:noProof/>
          <w:lang w:val="es-CO" w:eastAsia="es-CO"/>
        </w:rPr>
        <w:drawing>
          <wp:inline distT="0" distB="0" distL="0" distR="0" wp14:anchorId="026DC0F6" wp14:editId="6D1877D7">
            <wp:extent cx="8257540" cy="3997325"/>
            <wp:effectExtent l="19050" t="19050" r="10160"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57540" cy="3997325"/>
                    </a:xfrm>
                    <a:prstGeom prst="rect">
                      <a:avLst/>
                    </a:prstGeom>
                    <a:noFill/>
                    <a:ln w="3175">
                      <a:solidFill>
                        <a:schemeClr val="tx1">
                          <a:lumMod val="75000"/>
                          <a:lumOff val="25000"/>
                        </a:schemeClr>
                      </a:solidFill>
                    </a:ln>
                  </pic:spPr>
                </pic:pic>
              </a:graphicData>
            </a:graphic>
          </wp:inline>
        </w:drawing>
      </w:r>
    </w:p>
    <w:p w14:paraId="0CC523A8" w14:textId="77777777" w:rsidR="001E4A1C" w:rsidRDefault="001E4A1C">
      <w:pPr>
        <w:rPr>
          <w:rFonts w:ascii="Arial Narrow" w:eastAsia="Arial Narrow" w:hAnsi="Arial Narrow"/>
        </w:rPr>
      </w:pPr>
      <w:r w:rsidRPr="001E4A1C">
        <w:rPr>
          <w:noProof/>
          <w:lang w:val="es-CO" w:eastAsia="es-CO"/>
        </w:rPr>
        <w:lastRenderedPageBreak/>
        <w:drawing>
          <wp:inline distT="0" distB="0" distL="0" distR="0" wp14:anchorId="0384C2D3" wp14:editId="6A9FED41">
            <wp:extent cx="8257540" cy="5565140"/>
            <wp:effectExtent l="19050" t="19050" r="1016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7540" cy="5565140"/>
                    </a:xfrm>
                    <a:prstGeom prst="rect">
                      <a:avLst/>
                    </a:prstGeom>
                    <a:noFill/>
                    <a:ln w="3175">
                      <a:solidFill>
                        <a:schemeClr val="tx1">
                          <a:lumMod val="75000"/>
                          <a:lumOff val="25000"/>
                        </a:schemeClr>
                      </a:solidFill>
                    </a:ln>
                  </pic:spPr>
                </pic:pic>
              </a:graphicData>
            </a:graphic>
          </wp:inline>
        </w:drawing>
      </w:r>
    </w:p>
    <w:p w14:paraId="44C53347" w14:textId="30B04F79" w:rsidR="001E4A1C" w:rsidRDefault="001E4A1C">
      <w:pPr>
        <w:rPr>
          <w:rFonts w:ascii="Arial Narrow" w:eastAsia="Arial Narrow" w:hAnsi="Arial Narrow"/>
        </w:rPr>
      </w:pPr>
      <w:r w:rsidRPr="001E4A1C">
        <w:rPr>
          <w:noProof/>
          <w:lang w:val="es-CO" w:eastAsia="es-CO"/>
        </w:rPr>
        <w:lastRenderedPageBreak/>
        <w:drawing>
          <wp:inline distT="0" distB="0" distL="0" distR="0" wp14:anchorId="6656E4F4" wp14:editId="2A528178">
            <wp:extent cx="8257540" cy="4625975"/>
            <wp:effectExtent l="19050" t="19050" r="1016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7540" cy="4625975"/>
                    </a:xfrm>
                    <a:prstGeom prst="rect">
                      <a:avLst/>
                    </a:prstGeom>
                    <a:noFill/>
                    <a:ln w="3175">
                      <a:solidFill>
                        <a:schemeClr val="tx1">
                          <a:lumMod val="75000"/>
                          <a:lumOff val="25000"/>
                        </a:schemeClr>
                      </a:solidFill>
                    </a:ln>
                  </pic:spPr>
                </pic:pic>
              </a:graphicData>
            </a:graphic>
          </wp:inline>
        </w:drawing>
      </w:r>
    </w:p>
    <w:p w14:paraId="1441464D" w14:textId="77777777" w:rsidR="001E4A1C" w:rsidRDefault="001E4A1C">
      <w:pPr>
        <w:rPr>
          <w:rFonts w:ascii="Arial Narrow" w:eastAsia="Arial Narrow" w:hAnsi="Arial Narrow"/>
        </w:rPr>
      </w:pPr>
    </w:p>
    <w:p w14:paraId="60A2AD05" w14:textId="77777777" w:rsidR="001E4A1C" w:rsidRDefault="001E4A1C">
      <w:pPr>
        <w:rPr>
          <w:rFonts w:ascii="Arial Narrow" w:eastAsia="Arial Narrow" w:hAnsi="Arial Narrow"/>
        </w:rPr>
      </w:pPr>
    </w:p>
    <w:p w14:paraId="05558E1F" w14:textId="77777777" w:rsidR="001E4A1C" w:rsidRDefault="001E4A1C">
      <w:pPr>
        <w:rPr>
          <w:rFonts w:ascii="Arial Narrow" w:eastAsia="Arial Narrow" w:hAnsi="Arial Narrow"/>
        </w:rPr>
      </w:pPr>
    </w:p>
    <w:p w14:paraId="5168A4BC" w14:textId="29BA1B4A" w:rsidR="001E4A1C" w:rsidRDefault="001E4A1C">
      <w:pPr>
        <w:rPr>
          <w:rFonts w:ascii="Arial Narrow" w:eastAsia="Arial Narrow" w:hAnsi="Arial Narrow"/>
        </w:rPr>
      </w:pPr>
      <w:r w:rsidRPr="001E4A1C">
        <w:rPr>
          <w:noProof/>
          <w:lang w:val="es-CO" w:eastAsia="es-CO"/>
        </w:rPr>
        <w:lastRenderedPageBreak/>
        <w:drawing>
          <wp:inline distT="0" distB="0" distL="0" distR="0" wp14:anchorId="48FB9EE2" wp14:editId="12D82DEF">
            <wp:extent cx="8257540" cy="4120515"/>
            <wp:effectExtent l="19050" t="19050" r="1016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57540" cy="4120515"/>
                    </a:xfrm>
                    <a:prstGeom prst="rect">
                      <a:avLst/>
                    </a:prstGeom>
                    <a:noFill/>
                    <a:ln w="3175">
                      <a:solidFill>
                        <a:schemeClr val="tx1">
                          <a:lumMod val="75000"/>
                          <a:lumOff val="25000"/>
                        </a:schemeClr>
                      </a:solidFill>
                    </a:ln>
                  </pic:spPr>
                </pic:pic>
              </a:graphicData>
            </a:graphic>
          </wp:inline>
        </w:drawing>
      </w:r>
    </w:p>
    <w:p w14:paraId="63B5AA4A" w14:textId="48BBE839" w:rsidR="001E4A1C" w:rsidRDefault="001E4A1C">
      <w:pPr>
        <w:rPr>
          <w:rFonts w:ascii="Arial Narrow" w:eastAsia="Arial Narrow" w:hAnsi="Arial Narrow"/>
        </w:rPr>
      </w:pPr>
    </w:p>
    <w:p w14:paraId="6BC8A833" w14:textId="0BE99009" w:rsidR="001E4A1C" w:rsidRDefault="001E4A1C">
      <w:pPr>
        <w:rPr>
          <w:rFonts w:ascii="Arial Narrow" w:eastAsia="Arial Narrow" w:hAnsi="Arial Narrow"/>
        </w:rPr>
      </w:pPr>
    </w:p>
    <w:p w14:paraId="1A476524" w14:textId="3FFFCE93" w:rsidR="001E4A1C" w:rsidRDefault="001E4A1C">
      <w:pPr>
        <w:rPr>
          <w:rFonts w:ascii="Arial Narrow" w:eastAsia="Arial Narrow" w:hAnsi="Arial Narrow"/>
        </w:rPr>
      </w:pPr>
    </w:p>
    <w:p w14:paraId="53A4B598" w14:textId="70D75A0A" w:rsidR="001E4A1C" w:rsidRDefault="001E4A1C">
      <w:pPr>
        <w:rPr>
          <w:rFonts w:ascii="Arial Narrow" w:eastAsia="Arial Narrow" w:hAnsi="Arial Narrow"/>
        </w:rPr>
      </w:pPr>
    </w:p>
    <w:p w14:paraId="587D3FA9" w14:textId="10209509" w:rsidR="001E4A1C" w:rsidRDefault="001E4A1C">
      <w:pPr>
        <w:rPr>
          <w:rFonts w:ascii="Arial Narrow" w:eastAsia="Arial Narrow" w:hAnsi="Arial Narrow"/>
        </w:rPr>
      </w:pPr>
      <w:r w:rsidRPr="001E4A1C">
        <w:rPr>
          <w:noProof/>
          <w:lang w:val="es-CO" w:eastAsia="es-CO"/>
        </w:rPr>
        <w:lastRenderedPageBreak/>
        <w:drawing>
          <wp:inline distT="0" distB="0" distL="0" distR="0" wp14:anchorId="7CE2BCD2" wp14:editId="2BEE15CB">
            <wp:extent cx="8188657" cy="5611713"/>
            <wp:effectExtent l="19050" t="19050" r="22225"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3227" cy="5614845"/>
                    </a:xfrm>
                    <a:prstGeom prst="rect">
                      <a:avLst/>
                    </a:prstGeom>
                    <a:noFill/>
                    <a:ln w="3175">
                      <a:solidFill>
                        <a:schemeClr val="tx1">
                          <a:lumMod val="75000"/>
                          <a:lumOff val="25000"/>
                        </a:schemeClr>
                      </a:solidFill>
                    </a:ln>
                  </pic:spPr>
                </pic:pic>
              </a:graphicData>
            </a:graphic>
          </wp:inline>
        </w:drawing>
      </w:r>
    </w:p>
    <w:p w14:paraId="7105CDD4" w14:textId="25D5F38D" w:rsidR="001E4A1C" w:rsidRDefault="001E4A1C">
      <w:pPr>
        <w:rPr>
          <w:rFonts w:ascii="Arial Narrow" w:eastAsia="Arial Narrow" w:hAnsi="Arial Narrow"/>
        </w:rPr>
        <w:sectPr w:rsidR="001E4A1C" w:rsidSect="00360706">
          <w:pgSz w:w="15840" w:h="12240" w:orient="landscape"/>
          <w:pgMar w:top="1701" w:right="1418" w:bottom="1701" w:left="1418" w:header="113" w:footer="567" w:gutter="0"/>
          <w:cols w:space="708"/>
          <w:titlePg/>
          <w:docGrid w:linePitch="360"/>
        </w:sectPr>
      </w:pPr>
      <w:r w:rsidRPr="001E4A1C">
        <w:rPr>
          <w:noProof/>
          <w:lang w:val="es-CO" w:eastAsia="es-CO"/>
        </w:rPr>
        <w:lastRenderedPageBreak/>
        <w:drawing>
          <wp:inline distT="0" distB="0" distL="0" distR="0" wp14:anchorId="40D6E811" wp14:editId="3F6AE3E3">
            <wp:extent cx="8024884" cy="5611495"/>
            <wp:effectExtent l="19050" t="19050" r="14605" b="273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29777" cy="5614917"/>
                    </a:xfrm>
                    <a:prstGeom prst="rect">
                      <a:avLst/>
                    </a:prstGeom>
                    <a:noFill/>
                    <a:ln w="3175">
                      <a:solidFill>
                        <a:schemeClr val="tx1">
                          <a:lumMod val="75000"/>
                          <a:lumOff val="25000"/>
                        </a:schemeClr>
                      </a:solidFill>
                    </a:ln>
                  </pic:spPr>
                </pic:pic>
              </a:graphicData>
            </a:graphic>
          </wp:inline>
        </w:drawing>
      </w:r>
    </w:p>
    <w:p w14:paraId="53074DF4" w14:textId="0A0A3A59" w:rsidR="00E820C1" w:rsidRPr="00BE7EDB" w:rsidRDefault="00E820C1" w:rsidP="00884DC5">
      <w:pPr>
        <w:tabs>
          <w:tab w:val="left" w:pos="993"/>
        </w:tabs>
        <w:spacing w:line="272" w:lineRule="auto"/>
        <w:ind w:left="284" w:right="260" w:hanging="709"/>
        <w:rPr>
          <w:rFonts w:ascii="Arial Narrow" w:eastAsia="Arial Narrow" w:hAnsi="Arial Narrow"/>
          <w:b/>
          <w:sz w:val="24"/>
        </w:rPr>
      </w:pPr>
      <w:r w:rsidRPr="00BE7EDB">
        <w:rPr>
          <w:rFonts w:ascii="Arial Narrow" w:eastAsia="Arial Narrow" w:hAnsi="Arial Narrow"/>
          <w:b/>
          <w:sz w:val="24"/>
        </w:rPr>
        <w:lastRenderedPageBreak/>
        <w:t>1.</w:t>
      </w:r>
      <w:r w:rsidR="00084F48">
        <w:rPr>
          <w:rFonts w:ascii="Arial Narrow" w:eastAsia="Arial Narrow" w:hAnsi="Arial Narrow"/>
          <w:b/>
          <w:sz w:val="24"/>
        </w:rPr>
        <w:t>1.3</w:t>
      </w:r>
      <w:r w:rsidRPr="00BE7EDB">
        <w:rPr>
          <w:rFonts w:ascii="Arial Narrow" w:eastAsia="Arial Narrow" w:hAnsi="Arial Narrow"/>
          <w:b/>
          <w:sz w:val="24"/>
        </w:rPr>
        <w:tab/>
        <w:t>Resultados obtenidos en la evaluación del Formulario Único Reporte de Avances de la Gestión - FURAG para el comp</w:t>
      </w:r>
      <w:r w:rsidR="009B115D">
        <w:rPr>
          <w:rFonts w:ascii="Arial Narrow" w:eastAsia="Arial Narrow" w:hAnsi="Arial Narrow"/>
          <w:b/>
          <w:sz w:val="24"/>
        </w:rPr>
        <w:t>onente Rendición de cuentas 2021</w:t>
      </w:r>
    </w:p>
    <w:p w14:paraId="63F5F2CA" w14:textId="2AE6C48E" w:rsidR="00E820C1" w:rsidRPr="00107ED6" w:rsidRDefault="00E820C1" w:rsidP="00FD4647">
      <w:pPr>
        <w:spacing w:line="271" w:lineRule="auto"/>
        <w:ind w:right="260"/>
        <w:jc w:val="both"/>
        <w:rPr>
          <w:rFonts w:ascii="Arial Narrow" w:eastAsia="Times New Roman" w:hAnsi="Arial Narrow"/>
        </w:rPr>
      </w:pPr>
      <w:r w:rsidRPr="00107ED6">
        <w:rPr>
          <w:rFonts w:ascii="Arial Narrow" w:eastAsia="Arial Narrow" w:hAnsi="Arial Narrow"/>
          <w:sz w:val="24"/>
        </w:rPr>
        <w:t>El Departamento Administrativo de la Función Pública es la entidad encargada de medir la gestión y desempeño institucional en las entidades que están en el ámbito de aplicación del Modelo Integrado de Planeación y Gestión – MIPG, a través del Formulario Único Reporte de Avances de la Gestión – FURAG. La rendición de cuentas pertenece a la tercera dimensión de MIPG “Gestión con valores para resultados</w:t>
      </w:r>
      <w:proofErr w:type="gramStart"/>
      <w:r w:rsidRPr="00107ED6">
        <w:rPr>
          <w:rFonts w:ascii="Arial Narrow" w:eastAsia="Arial Narrow" w:hAnsi="Arial Narrow"/>
          <w:sz w:val="24"/>
        </w:rPr>
        <w:t xml:space="preserve">” </w:t>
      </w:r>
      <w:r w:rsidR="00204CAB" w:rsidRPr="00107ED6">
        <w:rPr>
          <w:rFonts w:ascii="Arial Narrow" w:eastAsia="Arial Narrow" w:hAnsi="Arial Narrow"/>
          <w:sz w:val="24"/>
        </w:rPr>
        <w:t>.</w:t>
      </w:r>
      <w:proofErr w:type="gramEnd"/>
    </w:p>
    <w:p w14:paraId="0C206CC7" w14:textId="2EBA1F03" w:rsidR="00846F54" w:rsidRPr="00846F54" w:rsidRDefault="009D2A07" w:rsidP="00846F54">
      <w:pPr>
        <w:spacing w:line="271" w:lineRule="auto"/>
        <w:ind w:right="260"/>
        <w:jc w:val="both"/>
        <w:rPr>
          <w:rFonts w:ascii="Arial Narrow" w:eastAsia="Arial Narrow" w:hAnsi="Arial Narrow"/>
          <w:sz w:val="24"/>
        </w:rPr>
      </w:pPr>
      <w:bookmarkStart w:id="5" w:name="_Hlk93570796"/>
      <w:r w:rsidRPr="00846F54">
        <w:rPr>
          <w:rFonts w:ascii="Arial Narrow" w:eastAsia="Arial Narrow" w:hAnsi="Arial Narrow"/>
          <w:sz w:val="24"/>
        </w:rPr>
        <w:t>En relación con los resultados del FURAG (202</w:t>
      </w:r>
      <w:r w:rsidR="00846F54" w:rsidRPr="00846F54">
        <w:rPr>
          <w:rFonts w:ascii="Arial Narrow" w:eastAsia="Arial Narrow" w:hAnsi="Arial Narrow"/>
          <w:sz w:val="24"/>
        </w:rPr>
        <w:t>1)</w:t>
      </w:r>
      <w:r w:rsidRPr="00846F54">
        <w:rPr>
          <w:rFonts w:ascii="Arial Narrow" w:eastAsia="Arial Narrow" w:hAnsi="Arial Narrow"/>
          <w:sz w:val="24"/>
        </w:rPr>
        <w:t xml:space="preserve">, la Policía Nacional de Colombia obtuvo un puntaje </w:t>
      </w:r>
      <w:r w:rsidR="00846F54" w:rsidRPr="00846F54">
        <w:rPr>
          <w:rFonts w:ascii="Arial Narrow" w:eastAsia="Arial Narrow" w:hAnsi="Arial Narrow"/>
          <w:sz w:val="24"/>
        </w:rPr>
        <w:t xml:space="preserve">74,4 en el índice I56PARTICIPACIÓN CIUDADANA Índice de Rendición de Cuentas en la Gestión Pública, mientras que para el 2020 se obtuvo un puntaje de 65.5 lo que indica que hubo un aumento de 8.9 lo que indica que se han empleado mecanismos para el fortalecimiento de este </w:t>
      </w:r>
      <w:proofErr w:type="spellStart"/>
      <w:r w:rsidR="00846F54" w:rsidRPr="00846F54">
        <w:rPr>
          <w:rFonts w:ascii="Arial Narrow" w:eastAsia="Arial Narrow" w:hAnsi="Arial Narrow"/>
          <w:sz w:val="24"/>
        </w:rPr>
        <w:t>Item</w:t>
      </w:r>
      <w:proofErr w:type="spellEnd"/>
      <w:r w:rsidR="00846F54" w:rsidRPr="00846F54">
        <w:rPr>
          <w:rFonts w:ascii="Arial Narrow" w:eastAsia="Arial Narrow" w:hAnsi="Arial Narrow"/>
          <w:sz w:val="24"/>
        </w:rPr>
        <w:t xml:space="preserve">. Respecto del índice I57PARTICIPACIÓN CIUDADANA </w:t>
      </w:r>
      <w:r w:rsidR="00846F54">
        <w:rPr>
          <w:rFonts w:ascii="Arial Narrow" w:eastAsia="Arial Narrow" w:hAnsi="Arial Narrow"/>
          <w:sz w:val="24"/>
        </w:rPr>
        <w:t>“</w:t>
      </w:r>
      <w:r w:rsidR="00846F54" w:rsidRPr="00846F54">
        <w:rPr>
          <w:rFonts w:ascii="Arial Narrow" w:eastAsia="Arial Narrow" w:hAnsi="Arial Narrow"/>
          <w:sz w:val="24"/>
        </w:rPr>
        <w:t>Condiciones institucionales idóneas para la rendición de cuentas permanente</w:t>
      </w:r>
      <w:r w:rsidR="00846F54">
        <w:rPr>
          <w:rFonts w:ascii="Arial Narrow" w:eastAsia="Arial Narrow" w:hAnsi="Arial Narrow"/>
          <w:sz w:val="24"/>
        </w:rPr>
        <w:t xml:space="preserve">”, se obtuvo una calificación de 74.4 para el año 2021 mientras que en el año 2020 se obtuvo una calificación de 73, aumentando en este </w:t>
      </w:r>
      <w:proofErr w:type="spellStart"/>
      <w:r w:rsidR="00846F54">
        <w:rPr>
          <w:rFonts w:ascii="Arial Narrow" w:eastAsia="Arial Narrow" w:hAnsi="Arial Narrow"/>
          <w:sz w:val="24"/>
        </w:rPr>
        <w:t>item</w:t>
      </w:r>
      <w:proofErr w:type="spellEnd"/>
      <w:r w:rsidR="00846F54">
        <w:rPr>
          <w:rFonts w:ascii="Arial Narrow" w:eastAsia="Arial Narrow" w:hAnsi="Arial Narrow"/>
          <w:sz w:val="24"/>
        </w:rPr>
        <w:t xml:space="preserve"> en un 1.4 denotándose el fortalecimiento en la rendición de cuentas para la presente vigencia. </w:t>
      </w:r>
    </w:p>
    <w:bookmarkEnd w:id="5"/>
    <w:p w14:paraId="43FFB7C5" w14:textId="7DD2CBC4" w:rsidR="00952674" w:rsidRPr="00BE7EDB" w:rsidRDefault="00952674" w:rsidP="00884DC5">
      <w:pPr>
        <w:spacing w:line="0" w:lineRule="atLeast"/>
        <w:ind w:right="49"/>
        <w:rPr>
          <w:rFonts w:ascii="Arial Narrow" w:eastAsia="Arial Narrow" w:hAnsi="Arial Narrow"/>
          <w:b/>
          <w:sz w:val="24"/>
        </w:rPr>
      </w:pPr>
      <w:r w:rsidRPr="00BE7EDB">
        <w:rPr>
          <w:rFonts w:ascii="Arial Narrow" w:eastAsia="Arial Narrow" w:hAnsi="Arial Narrow"/>
          <w:b/>
          <w:sz w:val="24"/>
        </w:rPr>
        <w:t>1.1.3.</w:t>
      </w:r>
      <w:r w:rsidR="00884DC5">
        <w:rPr>
          <w:rFonts w:ascii="Arial Narrow" w:eastAsia="Arial Narrow" w:hAnsi="Arial Narrow"/>
          <w:b/>
          <w:sz w:val="24"/>
        </w:rPr>
        <w:t>1</w:t>
      </w:r>
      <w:r w:rsidRPr="00BE7EDB">
        <w:rPr>
          <w:rFonts w:ascii="Arial Narrow" w:eastAsia="Arial Narrow" w:hAnsi="Arial Narrow"/>
          <w:b/>
          <w:sz w:val="24"/>
        </w:rPr>
        <w:t xml:space="preserve"> Autodiagnóstico</w:t>
      </w:r>
    </w:p>
    <w:p w14:paraId="4439E412" w14:textId="77777777" w:rsidR="00952674" w:rsidRPr="00BE7EDB" w:rsidRDefault="00952674" w:rsidP="00952674">
      <w:pPr>
        <w:spacing w:line="41" w:lineRule="exact"/>
        <w:rPr>
          <w:rFonts w:ascii="Arial Narrow" w:eastAsia="Times New Roman" w:hAnsi="Arial Narrow"/>
        </w:rPr>
      </w:pPr>
    </w:p>
    <w:p w14:paraId="7BEF68C4" w14:textId="6C367077" w:rsidR="00952674" w:rsidRDefault="00952674" w:rsidP="00FD4647">
      <w:pPr>
        <w:spacing w:line="271" w:lineRule="auto"/>
        <w:ind w:right="260"/>
        <w:jc w:val="both"/>
        <w:rPr>
          <w:rFonts w:ascii="Arial Narrow" w:eastAsia="Arial Narrow" w:hAnsi="Arial Narrow"/>
          <w:sz w:val="24"/>
        </w:rPr>
      </w:pPr>
      <w:r w:rsidRPr="00BE7EDB">
        <w:rPr>
          <w:rFonts w:ascii="Arial Narrow" w:eastAsia="Arial Narrow" w:hAnsi="Arial Narrow"/>
          <w:sz w:val="24"/>
        </w:rPr>
        <w:t xml:space="preserve">Con el fin de identificar los principales retos que tiene la Institución frente a la gestión de la rendición de cuentas también se realizó el autodiagnóstico sugerido por el Departamento Administrativo de </w:t>
      </w:r>
      <w:r w:rsidRPr="00107ED6">
        <w:rPr>
          <w:rFonts w:ascii="Arial Narrow" w:eastAsia="Arial Narrow" w:hAnsi="Arial Narrow"/>
          <w:sz w:val="24"/>
        </w:rPr>
        <w:t>la Función Pública, el cual permite ver en qué etapas se deben fortalecer las acciones y en cuáles mantener el puntaje. Una vez realizado el ejercicio, para la vigen</w:t>
      </w:r>
      <w:r w:rsidR="00095ED0" w:rsidRPr="00107ED6">
        <w:rPr>
          <w:rFonts w:ascii="Arial Narrow" w:eastAsia="Arial Narrow" w:hAnsi="Arial Narrow"/>
          <w:sz w:val="24"/>
        </w:rPr>
        <w:t>cia 202</w:t>
      </w:r>
      <w:r w:rsidR="00846F54">
        <w:rPr>
          <w:rFonts w:ascii="Arial Narrow" w:eastAsia="Arial Narrow" w:hAnsi="Arial Narrow"/>
          <w:sz w:val="24"/>
        </w:rPr>
        <w:t>2</w:t>
      </w:r>
      <w:r w:rsidR="00095ED0" w:rsidRPr="00107ED6">
        <w:rPr>
          <w:rFonts w:ascii="Arial Narrow" w:eastAsia="Arial Narrow" w:hAnsi="Arial Narrow"/>
          <w:sz w:val="24"/>
        </w:rPr>
        <w:t xml:space="preserve">, la </w:t>
      </w:r>
      <w:r w:rsidR="00107ED6" w:rsidRPr="00107ED6">
        <w:rPr>
          <w:rFonts w:ascii="Arial Narrow" w:eastAsia="Arial Narrow" w:hAnsi="Arial Narrow"/>
          <w:sz w:val="24"/>
        </w:rPr>
        <w:t>Institución</w:t>
      </w:r>
      <w:r w:rsidR="00095ED0" w:rsidRPr="00107ED6">
        <w:rPr>
          <w:rFonts w:ascii="Arial Narrow" w:eastAsia="Arial Narrow" w:hAnsi="Arial Narrow"/>
          <w:sz w:val="24"/>
        </w:rPr>
        <w:t xml:space="preserve"> obtuvo </w:t>
      </w:r>
      <w:r w:rsidR="009B7D55" w:rsidRPr="009B7D55">
        <w:rPr>
          <w:rFonts w:ascii="Arial Narrow" w:eastAsia="Arial Narrow" w:hAnsi="Arial Narrow"/>
          <w:sz w:val="24"/>
        </w:rPr>
        <w:t>77,3</w:t>
      </w:r>
      <w:r w:rsidR="009B7D55">
        <w:rPr>
          <w:rFonts w:ascii="Arial Narrow" w:eastAsia="Arial Narrow" w:hAnsi="Arial Narrow"/>
          <w:sz w:val="24"/>
        </w:rPr>
        <w:t xml:space="preserve"> </w:t>
      </w:r>
      <w:r w:rsidRPr="00107ED6">
        <w:rPr>
          <w:rFonts w:ascii="Arial Narrow" w:eastAsia="Arial Narrow" w:hAnsi="Arial Narrow"/>
          <w:sz w:val="24"/>
        </w:rPr>
        <w:t>puntos.</w:t>
      </w:r>
    </w:p>
    <w:p w14:paraId="36FEE3B6" w14:textId="20F52B8B" w:rsidR="00846F54" w:rsidRDefault="009B7D55" w:rsidP="00FD4647">
      <w:pPr>
        <w:spacing w:line="271" w:lineRule="auto"/>
        <w:ind w:right="260"/>
        <w:jc w:val="both"/>
        <w:rPr>
          <w:rFonts w:ascii="Arial Narrow" w:eastAsia="Arial Narrow" w:hAnsi="Arial Narrow"/>
          <w:sz w:val="24"/>
        </w:rPr>
      </w:pPr>
      <w:r w:rsidRPr="009B7D55">
        <w:rPr>
          <w:noProof/>
          <w:lang w:val="es-CO" w:eastAsia="es-CO"/>
        </w:rPr>
        <w:drawing>
          <wp:inline distT="0" distB="0" distL="0" distR="0" wp14:anchorId="7A174E09" wp14:editId="62916C9E">
            <wp:extent cx="5452719" cy="975995"/>
            <wp:effectExtent l="19050" t="19050" r="1524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5035" cy="976410"/>
                    </a:xfrm>
                    <a:prstGeom prst="rect">
                      <a:avLst/>
                    </a:prstGeom>
                    <a:noFill/>
                    <a:ln w="3175">
                      <a:solidFill>
                        <a:schemeClr val="tx1"/>
                      </a:solidFill>
                    </a:ln>
                  </pic:spPr>
                </pic:pic>
              </a:graphicData>
            </a:graphic>
          </wp:inline>
        </w:drawing>
      </w:r>
    </w:p>
    <w:p w14:paraId="23670596" w14:textId="424E1872" w:rsidR="00846F54" w:rsidRDefault="00846F54" w:rsidP="00FD4647">
      <w:pPr>
        <w:spacing w:line="271" w:lineRule="auto"/>
        <w:ind w:right="260"/>
        <w:jc w:val="both"/>
        <w:rPr>
          <w:rFonts w:ascii="Arial Narrow" w:eastAsia="Arial Narrow" w:hAnsi="Arial Narrow"/>
          <w:sz w:val="24"/>
        </w:rPr>
      </w:pPr>
    </w:p>
    <w:p w14:paraId="490C95CB" w14:textId="02DB786C" w:rsidR="00846F54" w:rsidRDefault="00846F54" w:rsidP="00FD4647">
      <w:pPr>
        <w:spacing w:line="271" w:lineRule="auto"/>
        <w:ind w:right="260"/>
        <w:jc w:val="both"/>
        <w:rPr>
          <w:rFonts w:ascii="Arial Narrow" w:eastAsia="Arial Narrow" w:hAnsi="Arial Narrow"/>
          <w:sz w:val="24"/>
        </w:rPr>
      </w:pPr>
    </w:p>
    <w:p w14:paraId="38A77B63" w14:textId="0C3548A2" w:rsidR="00846F54" w:rsidRDefault="00846F54" w:rsidP="00FD4647">
      <w:pPr>
        <w:spacing w:line="271" w:lineRule="auto"/>
        <w:ind w:right="260"/>
        <w:jc w:val="both"/>
        <w:rPr>
          <w:rFonts w:ascii="Arial Narrow" w:eastAsia="Arial Narrow" w:hAnsi="Arial Narrow"/>
          <w:sz w:val="24"/>
        </w:rPr>
      </w:pPr>
    </w:p>
    <w:p w14:paraId="733013CA" w14:textId="16741B48" w:rsidR="00846F54" w:rsidRDefault="00846F54" w:rsidP="00FD4647">
      <w:pPr>
        <w:spacing w:line="271" w:lineRule="auto"/>
        <w:ind w:right="260"/>
        <w:jc w:val="both"/>
        <w:rPr>
          <w:rFonts w:ascii="Arial Narrow" w:eastAsia="Arial Narrow" w:hAnsi="Arial Narrow"/>
          <w:sz w:val="24"/>
        </w:rPr>
      </w:pPr>
    </w:p>
    <w:p w14:paraId="7F474609" w14:textId="6C56BFE7" w:rsidR="00846F54" w:rsidRDefault="00846F54" w:rsidP="00FD4647">
      <w:pPr>
        <w:spacing w:line="271" w:lineRule="auto"/>
        <w:ind w:right="260"/>
        <w:jc w:val="both"/>
        <w:rPr>
          <w:rFonts w:ascii="Arial Narrow" w:eastAsia="Arial Narrow" w:hAnsi="Arial Narrow"/>
          <w:sz w:val="24"/>
        </w:rPr>
      </w:pPr>
    </w:p>
    <w:p w14:paraId="570CEBD7" w14:textId="25C078BD" w:rsidR="00846F54" w:rsidRDefault="00846F54" w:rsidP="00FD4647">
      <w:pPr>
        <w:spacing w:line="271" w:lineRule="auto"/>
        <w:ind w:right="260"/>
        <w:jc w:val="both"/>
        <w:rPr>
          <w:rFonts w:ascii="Arial Narrow" w:eastAsia="Arial Narrow" w:hAnsi="Arial Narrow"/>
          <w:sz w:val="24"/>
        </w:rPr>
      </w:pPr>
    </w:p>
    <w:p w14:paraId="63E4B822" w14:textId="5878E982" w:rsidR="00846F54" w:rsidRDefault="00846F54" w:rsidP="00FD4647">
      <w:pPr>
        <w:spacing w:line="271" w:lineRule="auto"/>
        <w:ind w:right="260"/>
        <w:jc w:val="both"/>
        <w:rPr>
          <w:rFonts w:ascii="Arial Narrow" w:eastAsia="Arial Narrow" w:hAnsi="Arial Narrow"/>
          <w:sz w:val="24"/>
        </w:rPr>
      </w:pPr>
    </w:p>
    <w:p w14:paraId="31A3156A" w14:textId="587960A4" w:rsidR="00846F54" w:rsidRDefault="00846F54" w:rsidP="00FD4647">
      <w:pPr>
        <w:spacing w:line="271" w:lineRule="auto"/>
        <w:ind w:right="260"/>
        <w:jc w:val="both"/>
        <w:rPr>
          <w:rFonts w:ascii="Arial Narrow" w:eastAsia="Arial Narrow" w:hAnsi="Arial Narrow"/>
          <w:sz w:val="24"/>
        </w:rPr>
      </w:pPr>
    </w:p>
    <w:p w14:paraId="437D6B50" w14:textId="77777777" w:rsidR="00846F54" w:rsidRDefault="00846F54" w:rsidP="00FD4647">
      <w:pPr>
        <w:spacing w:line="271" w:lineRule="auto"/>
        <w:ind w:right="260"/>
        <w:jc w:val="both"/>
        <w:rPr>
          <w:rFonts w:ascii="Arial Narrow" w:eastAsia="Arial Narrow" w:hAnsi="Arial Narrow"/>
          <w:sz w:val="24"/>
        </w:rPr>
      </w:pPr>
    </w:p>
    <w:p w14:paraId="14D7D8F4" w14:textId="3A527CA5" w:rsidR="00107ED6" w:rsidRPr="00BE7EDB" w:rsidRDefault="009B7D55" w:rsidP="00FD4647">
      <w:pPr>
        <w:spacing w:line="271" w:lineRule="auto"/>
        <w:ind w:right="260"/>
        <w:jc w:val="both"/>
        <w:rPr>
          <w:rFonts w:ascii="Arial Narrow" w:eastAsia="Arial Narrow" w:hAnsi="Arial Narrow"/>
          <w:sz w:val="24"/>
        </w:rPr>
      </w:pPr>
      <w:r w:rsidRPr="009B7D55">
        <w:rPr>
          <w:noProof/>
          <w:lang w:val="es-CO" w:eastAsia="es-CO"/>
        </w:rPr>
        <w:drawing>
          <wp:inline distT="0" distB="0" distL="0" distR="0" wp14:anchorId="6505832B" wp14:editId="78386C8C">
            <wp:extent cx="5612130" cy="1999946"/>
            <wp:effectExtent l="19050" t="19050" r="2667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6999" cy="2001681"/>
                    </a:xfrm>
                    <a:prstGeom prst="rect">
                      <a:avLst/>
                    </a:prstGeom>
                    <a:noFill/>
                    <a:ln w="9525">
                      <a:solidFill>
                        <a:schemeClr val="tx1"/>
                      </a:solidFill>
                    </a:ln>
                  </pic:spPr>
                </pic:pic>
              </a:graphicData>
            </a:graphic>
          </wp:inline>
        </w:drawing>
      </w:r>
    </w:p>
    <w:p w14:paraId="06AFFCA9" w14:textId="2A12D248" w:rsidR="00095ED0" w:rsidRPr="00BE7EDB" w:rsidRDefault="00095ED0" w:rsidP="009B7D55">
      <w:pPr>
        <w:spacing w:after="0" w:line="0" w:lineRule="atLeast"/>
        <w:rPr>
          <w:rFonts w:ascii="Arial Narrow" w:eastAsia="Arial Narrow" w:hAnsi="Arial Narrow"/>
          <w:b/>
          <w:sz w:val="24"/>
        </w:rPr>
      </w:pPr>
      <w:r w:rsidRPr="00BE7EDB">
        <w:rPr>
          <w:rFonts w:ascii="Arial Narrow" w:eastAsia="Arial Narrow" w:hAnsi="Arial Narrow"/>
          <w:b/>
          <w:sz w:val="24"/>
        </w:rPr>
        <w:t>Gráfica 1. Calificación general autodiagnóstico Rendición de cuentas 202</w:t>
      </w:r>
      <w:r w:rsidR="009B7D55">
        <w:rPr>
          <w:rFonts w:ascii="Arial Narrow" w:eastAsia="Arial Narrow" w:hAnsi="Arial Narrow"/>
          <w:b/>
          <w:sz w:val="24"/>
        </w:rPr>
        <w:t>2</w:t>
      </w:r>
    </w:p>
    <w:p w14:paraId="17ABB68F" w14:textId="02324945" w:rsidR="00132C68" w:rsidRDefault="00B143B3" w:rsidP="009B7D55">
      <w:pPr>
        <w:spacing w:after="0"/>
        <w:jc w:val="center"/>
        <w:rPr>
          <w:rFonts w:ascii="Arial Narrow" w:eastAsia="Arial Narrow" w:hAnsi="Arial Narrow"/>
          <w:sz w:val="18"/>
          <w:szCs w:val="18"/>
        </w:rPr>
      </w:pPr>
      <w:r w:rsidRPr="00B143B3">
        <w:t xml:space="preserve"> </w:t>
      </w:r>
      <w:r w:rsidR="00132C68" w:rsidRPr="00132C68">
        <w:rPr>
          <w:rFonts w:ascii="Arial Narrow" w:eastAsia="Arial Narrow" w:hAnsi="Arial Narrow"/>
          <w:sz w:val="18"/>
          <w:szCs w:val="18"/>
        </w:rPr>
        <w:t>Fuente: Planeación Estratégica OFPLA. Autodiagnóstico Rendición de Cuentas 202</w:t>
      </w:r>
      <w:r w:rsidR="009B7D55">
        <w:rPr>
          <w:rFonts w:ascii="Arial Narrow" w:eastAsia="Arial Narrow" w:hAnsi="Arial Narrow"/>
          <w:sz w:val="18"/>
          <w:szCs w:val="18"/>
        </w:rPr>
        <w:t>2</w:t>
      </w:r>
      <w:r w:rsidR="00132C68" w:rsidRPr="00132C68">
        <w:rPr>
          <w:rFonts w:ascii="Arial Narrow" w:eastAsia="Arial Narrow" w:hAnsi="Arial Narrow"/>
          <w:sz w:val="18"/>
          <w:szCs w:val="18"/>
        </w:rPr>
        <w:t>.</w:t>
      </w:r>
    </w:p>
    <w:p w14:paraId="5E31989B" w14:textId="2FB86986" w:rsidR="009B7D55" w:rsidRDefault="009B7D55" w:rsidP="009B7D55">
      <w:pPr>
        <w:spacing w:after="0"/>
        <w:jc w:val="center"/>
        <w:rPr>
          <w:rFonts w:ascii="Arial Narrow" w:eastAsia="Arial Narrow" w:hAnsi="Arial Narrow"/>
          <w:sz w:val="18"/>
          <w:szCs w:val="18"/>
        </w:rPr>
      </w:pPr>
    </w:p>
    <w:p w14:paraId="55905B3F" w14:textId="2229511E" w:rsidR="001B4ED4" w:rsidRPr="00BE7EDB"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El Manual Único de Rendición de cuentas V2 contempla tres niveles de desarrollo institucional: inicial, consolidación y perfeccionamiento. En el nivel inicial se encuentran aquellas entidades que “están comenzando las primeras experiencias en la rendición de cuentas”; y en el nivel consolidación las que “cuentan con experiencia y quieren continuar fortaleciendo la rendición de </w:t>
      </w:r>
      <w:r w:rsidR="00810B9A" w:rsidRPr="00810B9A">
        <w:rPr>
          <w:rFonts w:ascii="Arial Narrow" w:eastAsia="Arial Narrow" w:hAnsi="Arial Narrow"/>
          <w:sz w:val="24"/>
        </w:rPr>
        <w:t>cuentas</w:t>
      </w:r>
      <w:r w:rsidR="00B9639D">
        <w:rPr>
          <w:rFonts w:ascii="Arial Narrow" w:eastAsia="Arial Narrow" w:hAnsi="Arial Narrow"/>
          <w:sz w:val="24"/>
        </w:rPr>
        <w:t>”</w:t>
      </w:r>
      <w:r w:rsidR="00810B9A" w:rsidRPr="00810B9A">
        <w:rPr>
          <w:rFonts w:ascii="Arial Narrow" w:eastAsia="Arial Narrow" w:hAnsi="Arial Narrow"/>
          <w:sz w:val="24"/>
        </w:rPr>
        <w:t xml:space="preserve">. </w:t>
      </w:r>
    </w:p>
    <w:p w14:paraId="66E99012" w14:textId="3CF5541E" w:rsidR="001B4ED4" w:rsidRDefault="001B4ED4"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A partir de la gráfica 1 se puede afirmar que la </w:t>
      </w:r>
      <w:r w:rsidR="00495B25" w:rsidRPr="00BE7EDB">
        <w:rPr>
          <w:rFonts w:ascii="Arial Narrow" w:eastAsia="Arial Narrow" w:hAnsi="Arial Narrow"/>
          <w:sz w:val="24"/>
        </w:rPr>
        <w:t>Institución</w:t>
      </w:r>
      <w:r w:rsidRPr="00BE7EDB">
        <w:rPr>
          <w:rFonts w:ascii="Arial Narrow" w:eastAsia="Arial Narrow" w:hAnsi="Arial Narrow"/>
          <w:sz w:val="24"/>
        </w:rPr>
        <w:t xml:space="preserve"> se encuentra en el nivel de </w:t>
      </w:r>
      <w:r w:rsidR="00495B25" w:rsidRPr="00BE7EDB">
        <w:rPr>
          <w:rFonts w:ascii="Arial Narrow" w:eastAsia="Arial Narrow" w:hAnsi="Arial Narrow"/>
          <w:sz w:val="24"/>
        </w:rPr>
        <w:t>Consolidación</w:t>
      </w:r>
      <w:r w:rsidRPr="00BE7EDB">
        <w:rPr>
          <w:rFonts w:ascii="Arial Narrow" w:eastAsia="Arial Narrow" w:hAnsi="Arial Narrow"/>
          <w:sz w:val="24"/>
        </w:rPr>
        <w:t xml:space="preserve"> de la Rendición de cuentas, es decir, </w:t>
      </w:r>
      <w:r w:rsidR="00495B25" w:rsidRPr="00BE7EDB">
        <w:rPr>
          <w:rFonts w:ascii="Arial Narrow" w:eastAsia="Arial Narrow" w:hAnsi="Arial Narrow"/>
          <w:sz w:val="24"/>
        </w:rPr>
        <w:t xml:space="preserve">“Entidades que cuentan con experiencia y requieren continuar fortaleciendo la rendición de cuentas” </w:t>
      </w:r>
      <w:hyperlink r:id="rId22" w:history="1">
        <w:r w:rsidR="00495B25" w:rsidRPr="00BE7EDB">
          <w:rPr>
            <w:rStyle w:val="Hipervnculo"/>
            <w:rFonts w:ascii="Arial Narrow" w:eastAsia="Arial Narrow" w:hAnsi="Arial Narrow"/>
            <w:sz w:val="24"/>
          </w:rPr>
          <w:t>https://www.funcionpublica.gov.co/web/murc/rama-ejecutiva-orden-nacional</w:t>
        </w:r>
      </w:hyperlink>
      <w:r w:rsidR="00495B25" w:rsidRPr="00BE7EDB">
        <w:rPr>
          <w:rFonts w:ascii="Arial Narrow" w:eastAsia="Arial Narrow" w:hAnsi="Arial Narrow"/>
          <w:sz w:val="24"/>
        </w:rPr>
        <w:t xml:space="preserve">. </w:t>
      </w:r>
      <w:r w:rsidRPr="00BE7EDB">
        <w:rPr>
          <w:rFonts w:ascii="Arial Narrow" w:eastAsia="Arial Narrow" w:hAnsi="Arial Narrow"/>
          <w:sz w:val="24"/>
        </w:rPr>
        <w:t>Al desagregar los resultados del autodiagnóstico por etapas se obtuvieron los siguientes porcentajes:</w:t>
      </w:r>
    </w:p>
    <w:p w14:paraId="4260CE7E" w14:textId="038AEC3D" w:rsidR="00495B25" w:rsidRDefault="00495B25" w:rsidP="00C1274A">
      <w:pPr>
        <w:spacing w:line="0" w:lineRule="atLeast"/>
        <w:ind w:right="49"/>
        <w:jc w:val="center"/>
        <w:rPr>
          <w:rFonts w:ascii="Arial Narrow" w:eastAsia="Arial Narrow" w:hAnsi="Arial Narrow"/>
          <w:b/>
          <w:sz w:val="24"/>
        </w:rPr>
      </w:pPr>
      <w:r w:rsidRPr="00BE7EDB">
        <w:rPr>
          <w:rFonts w:ascii="Arial Narrow" w:eastAsia="Arial Narrow" w:hAnsi="Arial Narrow"/>
          <w:b/>
          <w:sz w:val="24"/>
        </w:rPr>
        <w:t>Gráfica 2. Resultados autodiagnóstico Rendición de cuentas 202</w:t>
      </w:r>
      <w:r w:rsidR="009B7D55">
        <w:rPr>
          <w:rFonts w:ascii="Arial Narrow" w:eastAsia="Arial Narrow" w:hAnsi="Arial Narrow"/>
          <w:b/>
          <w:sz w:val="24"/>
        </w:rPr>
        <w:t>2</w:t>
      </w:r>
      <w:r w:rsidRPr="00BE7EDB">
        <w:rPr>
          <w:rFonts w:ascii="Arial Narrow" w:eastAsia="Arial Narrow" w:hAnsi="Arial Narrow"/>
          <w:b/>
          <w:sz w:val="24"/>
        </w:rPr>
        <w:t xml:space="preserve"> desagregados por etapas</w:t>
      </w:r>
    </w:p>
    <w:p w14:paraId="03958A33" w14:textId="64840E76" w:rsidR="009B7D55" w:rsidRDefault="009B7D55" w:rsidP="00C1274A">
      <w:pPr>
        <w:spacing w:line="0" w:lineRule="atLeast"/>
        <w:ind w:right="49"/>
        <w:jc w:val="center"/>
        <w:rPr>
          <w:rFonts w:ascii="Arial Narrow" w:eastAsia="Arial Narrow" w:hAnsi="Arial Narrow"/>
          <w:b/>
          <w:sz w:val="24"/>
        </w:rPr>
      </w:pPr>
      <w:r w:rsidRPr="009B7D55">
        <w:rPr>
          <w:noProof/>
          <w:lang w:val="es-CO" w:eastAsia="es-CO"/>
        </w:rPr>
        <w:drawing>
          <wp:inline distT="0" distB="0" distL="0" distR="0" wp14:anchorId="233130FC" wp14:editId="5B0A91F6">
            <wp:extent cx="5611291" cy="2048586"/>
            <wp:effectExtent l="19050" t="19050" r="2794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6590" cy="2065124"/>
                    </a:xfrm>
                    <a:prstGeom prst="rect">
                      <a:avLst/>
                    </a:prstGeom>
                    <a:noFill/>
                    <a:ln w="6350">
                      <a:solidFill>
                        <a:schemeClr val="tx1"/>
                      </a:solidFill>
                    </a:ln>
                  </pic:spPr>
                </pic:pic>
              </a:graphicData>
            </a:graphic>
          </wp:inline>
        </w:drawing>
      </w:r>
    </w:p>
    <w:p w14:paraId="12AD8169" w14:textId="0FBEB082" w:rsidR="00495B25" w:rsidRPr="00BE7EDB" w:rsidRDefault="00495B25" w:rsidP="00B143B3">
      <w:pPr>
        <w:spacing w:line="0" w:lineRule="atLeast"/>
        <w:rPr>
          <w:rFonts w:ascii="Arial Narrow" w:eastAsia="Arial Narrow" w:hAnsi="Arial Narrow"/>
        </w:rPr>
      </w:pPr>
      <w:r w:rsidRPr="00BE7EDB">
        <w:rPr>
          <w:rFonts w:ascii="Arial Narrow" w:eastAsia="Arial Narrow" w:hAnsi="Arial Narrow"/>
        </w:rPr>
        <w:t xml:space="preserve">Fuente: Planeación Estratégica OFPLA. Autodiagnóstico Rendición de </w:t>
      </w:r>
      <w:r w:rsidR="00132C68">
        <w:rPr>
          <w:rFonts w:ascii="Arial Narrow" w:eastAsia="Arial Narrow" w:hAnsi="Arial Narrow"/>
        </w:rPr>
        <w:t>C</w:t>
      </w:r>
      <w:r w:rsidRPr="00BE7EDB">
        <w:rPr>
          <w:rFonts w:ascii="Arial Narrow" w:eastAsia="Arial Narrow" w:hAnsi="Arial Narrow"/>
        </w:rPr>
        <w:t>uentas 202</w:t>
      </w:r>
      <w:r w:rsidR="009B7D55">
        <w:rPr>
          <w:rFonts w:ascii="Arial Narrow" w:eastAsia="Arial Narrow" w:hAnsi="Arial Narrow"/>
        </w:rPr>
        <w:t>2</w:t>
      </w:r>
      <w:r w:rsidRPr="00BE7EDB">
        <w:rPr>
          <w:rFonts w:ascii="Arial Narrow" w:eastAsia="Arial Narrow" w:hAnsi="Arial Narrow"/>
        </w:rPr>
        <w:t>.</w:t>
      </w:r>
    </w:p>
    <w:p w14:paraId="6495B4F9" w14:textId="1504DFE8" w:rsidR="00743842" w:rsidRDefault="00743842" w:rsidP="00C1274A">
      <w:pPr>
        <w:tabs>
          <w:tab w:val="left" w:pos="8505"/>
        </w:tabs>
        <w:spacing w:line="268" w:lineRule="auto"/>
        <w:ind w:right="49"/>
        <w:jc w:val="both"/>
        <w:rPr>
          <w:rFonts w:ascii="Arial Narrow" w:eastAsia="Arial Narrow" w:hAnsi="Arial Narrow"/>
          <w:sz w:val="24"/>
        </w:rPr>
      </w:pPr>
      <w:r w:rsidRPr="00BE7EDB">
        <w:rPr>
          <w:rFonts w:ascii="Arial Narrow" w:eastAsia="Arial Narrow" w:hAnsi="Arial Narrow"/>
          <w:sz w:val="24"/>
        </w:rPr>
        <w:lastRenderedPageBreak/>
        <w:t>Este ejercicio desagregado permite identificar que las etapas con la calificación más baja son:</w:t>
      </w:r>
      <w:r w:rsidR="00F23EC4">
        <w:rPr>
          <w:rFonts w:ascii="Arial Narrow" w:eastAsia="Arial Narrow" w:hAnsi="Arial Narrow"/>
          <w:sz w:val="24"/>
        </w:rPr>
        <w:t xml:space="preserve"> </w:t>
      </w:r>
      <w:r w:rsidR="0080746C">
        <w:rPr>
          <w:rFonts w:ascii="Arial Narrow" w:eastAsia="Arial Narrow" w:hAnsi="Arial Narrow"/>
          <w:sz w:val="24"/>
        </w:rPr>
        <w:t>Seguimiento y evaluac</w:t>
      </w:r>
      <w:r w:rsidR="00F23EC4">
        <w:rPr>
          <w:rFonts w:ascii="Arial Narrow" w:eastAsia="Arial Narrow" w:hAnsi="Arial Narrow"/>
          <w:sz w:val="24"/>
        </w:rPr>
        <w:t xml:space="preserve">ión de la implementación </w:t>
      </w:r>
      <w:r w:rsidR="005220F9">
        <w:rPr>
          <w:rFonts w:ascii="Arial Narrow" w:eastAsia="Arial Narrow" w:hAnsi="Arial Narrow"/>
          <w:sz w:val="24"/>
        </w:rPr>
        <w:t>y Diseño de la Estrategia de Rendición de Cuenta</w:t>
      </w:r>
      <w:r w:rsidR="005813A5">
        <w:rPr>
          <w:rFonts w:ascii="Arial Narrow" w:eastAsia="Arial Narrow" w:hAnsi="Arial Narrow"/>
          <w:sz w:val="24"/>
        </w:rPr>
        <w:t>s</w:t>
      </w:r>
      <w:r w:rsidRPr="00BE7EDB">
        <w:rPr>
          <w:rFonts w:ascii="Arial Narrow" w:eastAsia="Arial Narrow" w:hAnsi="Arial Narrow"/>
          <w:sz w:val="24"/>
        </w:rPr>
        <w:t>, es necesario fortalecer las actividades asociadas a dichas etapas, con el fin de llevar a la Institución a un nivel más alto de transparencia y participación efectiva de los grupos de valor. Esto implica que es necesario fortalecer las acciones alrededor de:</w:t>
      </w:r>
    </w:p>
    <w:p w14:paraId="12357C40" w14:textId="5A8271AA" w:rsidR="00E52F95" w:rsidRDefault="00E52F95" w:rsidP="00E52F95">
      <w:pPr>
        <w:numPr>
          <w:ilvl w:val="0"/>
          <w:numId w:val="12"/>
        </w:numPr>
        <w:tabs>
          <w:tab w:val="left" w:pos="284"/>
          <w:tab w:val="left" w:pos="8505"/>
        </w:tabs>
        <w:spacing w:after="0" w:line="266" w:lineRule="auto"/>
        <w:ind w:right="49"/>
        <w:rPr>
          <w:rFonts w:ascii="Arial Narrow" w:eastAsia="Arial Narrow" w:hAnsi="Arial Narrow"/>
          <w:sz w:val="24"/>
        </w:rPr>
      </w:pPr>
      <w:r w:rsidRPr="00E52F95">
        <w:rPr>
          <w:rFonts w:ascii="Arial Narrow" w:eastAsia="Arial Narrow" w:hAnsi="Arial Narrow"/>
          <w:sz w:val="24"/>
        </w:rPr>
        <w:t>Definir el componente de comunicaciones para la estrategia de rendición de cuentas.</w:t>
      </w:r>
    </w:p>
    <w:p w14:paraId="587859E1" w14:textId="77777777" w:rsidR="00E52F95" w:rsidRDefault="00E52F95" w:rsidP="00E52F95">
      <w:pPr>
        <w:numPr>
          <w:ilvl w:val="0"/>
          <w:numId w:val="12"/>
        </w:numPr>
        <w:tabs>
          <w:tab w:val="left" w:pos="284"/>
          <w:tab w:val="left" w:pos="8505"/>
        </w:tabs>
        <w:spacing w:after="0" w:line="266" w:lineRule="auto"/>
        <w:ind w:right="49"/>
        <w:rPr>
          <w:rFonts w:ascii="Arial Narrow" w:eastAsia="Arial Narrow" w:hAnsi="Arial Narrow"/>
          <w:sz w:val="24"/>
        </w:rPr>
      </w:pPr>
      <w:r w:rsidRPr="005813A5">
        <w:rPr>
          <w:rFonts w:ascii="Arial Narrow" w:eastAsia="Arial Narrow" w:hAnsi="Arial Narrow"/>
          <w:sz w:val="24"/>
        </w:rPr>
        <w:t>Recopilar recomendaciones y sugerencias de los servidores públicos y ciudadanía a las actividades de capacitación, garantizando la cualificación de futuras actividades.</w:t>
      </w:r>
    </w:p>
    <w:p w14:paraId="51332898" w14:textId="77777777" w:rsidR="00743842" w:rsidRPr="00BE7EDB" w:rsidRDefault="00743842" w:rsidP="00C1274A">
      <w:pPr>
        <w:tabs>
          <w:tab w:val="left" w:pos="284"/>
        </w:tabs>
        <w:spacing w:line="171" w:lineRule="exact"/>
        <w:ind w:right="49"/>
        <w:rPr>
          <w:rFonts w:ascii="Arial Narrow" w:eastAsia="Times New Roman" w:hAnsi="Arial Narrow"/>
          <w:sz w:val="20"/>
        </w:rPr>
      </w:pPr>
    </w:p>
    <w:p w14:paraId="32A925FD" w14:textId="6C07E09A" w:rsidR="00743842" w:rsidRPr="00BE7EDB" w:rsidRDefault="00743842" w:rsidP="00C1274A">
      <w:pPr>
        <w:spacing w:line="288" w:lineRule="auto"/>
        <w:ind w:right="49"/>
        <w:jc w:val="both"/>
        <w:rPr>
          <w:rFonts w:ascii="Arial Narrow" w:eastAsia="Arial Narrow" w:hAnsi="Arial Narrow"/>
          <w:sz w:val="23"/>
        </w:rPr>
      </w:pPr>
      <w:r w:rsidRPr="00BE7EDB">
        <w:rPr>
          <w:rFonts w:ascii="Arial Narrow" w:eastAsia="Arial Narrow" w:hAnsi="Arial Narrow"/>
          <w:sz w:val="23"/>
        </w:rPr>
        <w:t xml:space="preserve">Los resultados del diagnóstico y autodiagnóstico son el punto de partida para desarrollar las diferentes etapas de la </w:t>
      </w:r>
      <w:r w:rsidR="006D71EB">
        <w:rPr>
          <w:rFonts w:ascii="Arial Narrow" w:eastAsia="Arial Narrow" w:hAnsi="Arial Narrow"/>
          <w:sz w:val="23"/>
        </w:rPr>
        <w:t>Estrategia de Rendición de Cuentas</w:t>
      </w:r>
      <w:r w:rsidR="00B143B3">
        <w:rPr>
          <w:rFonts w:ascii="Arial Narrow" w:eastAsia="Arial Narrow" w:hAnsi="Arial Narrow"/>
          <w:sz w:val="23"/>
        </w:rPr>
        <w:t xml:space="preserve"> 202</w:t>
      </w:r>
      <w:r w:rsidR="00E52F95">
        <w:rPr>
          <w:rFonts w:ascii="Arial Narrow" w:eastAsia="Arial Narrow" w:hAnsi="Arial Narrow"/>
          <w:sz w:val="23"/>
        </w:rPr>
        <w:t>3</w:t>
      </w:r>
      <w:r w:rsidRPr="00BE7EDB">
        <w:rPr>
          <w:rFonts w:ascii="Arial Narrow" w:eastAsia="Arial Narrow" w:hAnsi="Arial Narrow"/>
          <w:sz w:val="23"/>
        </w:rPr>
        <w:t xml:space="preserve">, las cuales se exponen </w:t>
      </w:r>
      <w:r w:rsidR="008627FC" w:rsidRPr="00BE7EDB">
        <w:rPr>
          <w:rFonts w:ascii="Arial Narrow" w:eastAsia="Arial Narrow" w:hAnsi="Arial Narrow"/>
          <w:sz w:val="23"/>
        </w:rPr>
        <w:t>a continuación:</w:t>
      </w:r>
    </w:p>
    <w:p w14:paraId="09E66B33" w14:textId="77777777" w:rsidR="008627FC" w:rsidRPr="00BE7EDB" w:rsidRDefault="008627FC" w:rsidP="00884DC5">
      <w:pPr>
        <w:spacing w:after="0" w:line="480" w:lineRule="auto"/>
        <w:ind w:right="49"/>
        <w:rPr>
          <w:rFonts w:ascii="Arial Narrow" w:eastAsia="Arial Narrow" w:hAnsi="Arial Narrow"/>
          <w:b/>
          <w:sz w:val="24"/>
        </w:rPr>
      </w:pPr>
      <w:r w:rsidRPr="00BE7EDB">
        <w:rPr>
          <w:rFonts w:ascii="Arial Narrow" w:eastAsia="Arial Narrow" w:hAnsi="Arial Narrow"/>
          <w:b/>
          <w:sz w:val="24"/>
        </w:rPr>
        <w:t>1.2 Identificación de los líderes de Rendición de cuentas</w:t>
      </w:r>
    </w:p>
    <w:p w14:paraId="6A2911D7" w14:textId="137B55BA" w:rsidR="008627FC" w:rsidRPr="00BE7EDB" w:rsidRDefault="008627FC" w:rsidP="00C1274A">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Según el </w:t>
      </w:r>
      <w:r w:rsidRPr="00BE7EDB">
        <w:rPr>
          <w:rFonts w:ascii="Arial Narrow" w:eastAsia="Arial Narrow" w:hAnsi="Arial Narrow"/>
          <w:i/>
          <w:sz w:val="24"/>
        </w:rPr>
        <w:t>Manual Único de Rendición de Cuentas V2,</w:t>
      </w:r>
      <w:r w:rsidRPr="00BE7EDB">
        <w:rPr>
          <w:rFonts w:ascii="Arial Narrow" w:eastAsia="Arial Narrow" w:hAnsi="Arial Narrow"/>
          <w:sz w:val="24"/>
        </w:rPr>
        <w:t xml:space="preserve"> en la etapa de aprestamiento se debe “informar, sensibilizar y motivar a los actores sociales e institucionales sobre el proceso de rendición pública de cuentas” (pág. 18). Por lo tanto, el primer paso es definir el área responsable de liderar el diseño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y las dependencias que están involucradas en las diferentes etapas. A continuación, se presentan los integrantes del equipo líder de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de la Policía Nacional</w:t>
      </w:r>
      <w:r w:rsidR="00B143B3">
        <w:rPr>
          <w:rFonts w:ascii="Arial Narrow" w:eastAsia="Arial Narrow" w:hAnsi="Arial Narrow"/>
          <w:sz w:val="24"/>
        </w:rPr>
        <w:t xml:space="preserve"> 202</w:t>
      </w:r>
      <w:r w:rsidR="00E52F95">
        <w:rPr>
          <w:rFonts w:ascii="Arial Narrow" w:eastAsia="Arial Narrow" w:hAnsi="Arial Narrow"/>
          <w:sz w:val="24"/>
        </w:rPr>
        <w:t>3</w:t>
      </w:r>
      <w:r w:rsidRPr="00BE7EDB">
        <w:rPr>
          <w:rFonts w:ascii="Arial Narrow" w:eastAsia="Arial Narrow" w:hAnsi="Arial Narrow"/>
          <w:sz w:val="24"/>
        </w:rPr>
        <w:t xml:space="preserve">, así: </w:t>
      </w:r>
    </w:p>
    <w:p w14:paraId="2BF8AE83" w14:textId="5D88138E" w:rsidR="008627FC" w:rsidRPr="00BE7EDB" w:rsidRDefault="008627FC" w:rsidP="008627FC">
      <w:pPr>
        <w:spacing w:line="0" w:lineRule="atLeast"/>
        <w:jc w:val="center"/>
        <w:rPr>
          <w:rFonts w:ascii="Arial Narrow" w:eastAsia="Arial Narrow" w:hAnsi="Arial Narrow"/>
          <w:b/>
          <w:sz w:val="24"/>
        </w:rPr>
      </w:pPr>
      <w:r w:rsidRPr="00BE7EDB">
        <w:rPr>
          <w:rFonts w:ascii="Arial Narrow" w:eastAsia="Arial Narrow" w:hAnsi="Arial Narrow"/>
          <w:b/>
          <w:sz w:val="24"/>
        </w:rPr>
        <w:t xml:space="preserve">Tabla 2. Roles de las dependencias en la </w:t>
      </w:r>
      <w:r w:rsidR="006D71EB">
        <w:rPr>
          <w:rFonts w:ascii="Arial Narrow" w:eastAsia="Arial Narrow" w:hAnsi="Arial Narrow"/>
          <w:b/>
          <w:sz w:val="24"/>
        </w:rPr>
        <w:t>Estrategia de Rendición de Cuentas</w:t>
      </w:r>
    </w:p>
    <w:tbl>
      <w:tblPr>
        <w:tblStyle w:val="Tablaconcuadrcula"/>
        <w:tblW w:w="9067" w:type="dxa"/>
        <w:jc w:val="center"/>
        <w:tblLook w:val="04A0" w:firstRow="1" w:lastRow="0" w:firstColumn="1" w:lastColumn="0" w:noHBand="0" w:noVBand="1"/>
      </w:tblPr>
      <w:tblGrid>
        <w:gridCol w:w="3114"/>
        <w:gridCol w:w="5953"/>
      </w:tblGrid>
      <w:tr w:rsidR="004C6DD7" w:rsidRPr="00BE7EDB" w14:paraId="696ACBD6" w14:textId="77777777" w:rsidTr="00421853">
        <w:trPr>
          <w:trHeight w:val="485"/>
          <w:jc w:val="center"/>
        </w:trPr>
        <w:tc>
          <w:tcPr>
            <w:tcW w:w="3114" w:type="dxa"/>
          </w:tcPr>
          <w:p w14:paraId="4996E118" w14:textId="0A1A0FFD"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Unidad</w:t>
            </w:r>
          </w:p>
        </w:tc>
        <w:tc>
          <w:tcPr>
            <w:tcW w:w="5953" w:type="dxa"/>
          </w:tcPr>
          <w:p w14:paraId="3C4620F3" w14:textId="24E40D51" w:rsidR="009977AF" w:rsidRPr="00BE7EDB" w:rsidRDefault="009977AF" w:rsidP="009977AF">
            <w:pPr>
              <w:spacing w:line="220" w:lineRule="exact"/>
              <w:jc w:val="center"/>
              <w:rPr>
                <w:rFonts w:ascii="Arial Narrow" w:eastAsia="Times New Roman" w:hAnsi="Arial Narrow"/>
                <w:b/>
              </w:rPr>
            </w:pPr>
            <w:r w:rsidRPr="00BE7EDB">
              <w:rPr>
                <w:rFonts w:ascii="Arial Narrow" w:eastAsia="Times New Roman" w:hAnsi="Arial Narrow"/>
                <w:b/>
              </w:rPr>
              <w:t>Rol</w:t>
            </w:r>
          </w:p>
        </w:tc>
      </w:tr>
      <w:tr w:rsidR="004C6DD7" w:rsidRPr="00BE7EDB" w14:paraId="279F9E7E" w14:textId="77777777" w:rsidTr="00421853">
        <w:trPr>
          <w:trHeight w:val="807"/>
          <w:jc w:val="center"/>
        </w:trPr>
        <w:tc>
          <w:tcPr>
            <w:tcW w:w="3114" w:type="dxa"/>
          </w:tcPr>
          <w:p w14:paraId="0BEB6F47" w14:textId="77777777" w:rsidR="000302B8" w:rsidRDefault="000302B8" w:rsidP="004C6DD7">
            <w:pPr>
              <w:shd w:val="clear" w:color="auto" w:fill="FFFFFF"/>
              <w:jc w:val="both"/>
              <w:rPr>
                <w:rFonts w:ascii="Arial Narrow" w:hAnsi="Arial Narrow" w:cs="Arial"/>
                <w:color w:val="212121"/>
                <w:bdr w:val="none" w:sz="0" w:space="0" w:color="auto" w:frame="1"/>
              </w:rPr>
            </w:pPr>
          </w:p>
          <w:p w14:paraId="66EF72C3" w14:textId="77777777" w:rsidR="000302B8" w:rsidRDefault="000302B8" w:rsidP="004C6DD7">
            <w:pPr>
              <w:shd w:val="clear" w:color="auto" w:fill="FFFFFF"/>
              <w:jc w:val="both"/>
              <w:rPr>
                <w:rFonts w:ascii="Arial Narrow" w:hAnsi="Arial Narrow" w:cs="Arial"/>
                <w:color w:val="212121"/>
                <w:bdr w:val="none" w:sz="0" w:space="0" w:color="auto" w:frame="1"/>
              </w:rPr>
            </w:pPr>
          </w:p>
          <w:p w14:paraId="61E6929E" w14:textId="77777777" w:rsidR="000302B8" w:rsidRDefault="000302B8" w:rsidP="004C6DD7">
            <w:pPr>
              <w:shd w:val="clear" w:color="auto" w:fill="FFFFFF"/>
              <w:jc w:val="both"/>
              <w:rPr>
                <w:rFonts w:ascii="Arial Narrow" w:hAnsi="Arial Narrow" w:cs="Arial"/>
                <w:color w:val="212121"/>
                <w:bdr w:val="none" w:sz="0" w:space="0" w:color="auto" w:frame="1"/>
              </w:rPr>
            </w:pPr>
          </w:p>
          <w:p w14:paraId="6E1CEA72" w14:textId="77777777" w:rsidR="000302B8" w:rsidRDefault="000302B8" w:rsidP="004C6DD7">
            <w:pPr>
              <w:shd w:val="clear" w:color="auto" w:fill="FFFFFF"/>
              <w:jc w:val="both"/>
              <w:rPr>
                <w:rFonts w:ascii="Arial Narrow" w:hAnsi="Arial Narrow" w:cs="Arial"/>
                <w:color w:val="212121"/>
                <w:bdr w:val="none" w:sz="0" w:space="0" w:color="auto" w:frame="1"/>
              </w:rPr>
            </w:pPr>
          </w:p>
          <w:p w14:paraId="44854BA8" w14:textId="665AF718" w:rsidR="009977AF" w:rsidRPr="00BE7EDB" w:rsidRDefault="009977AF" w:rsidP="004C6DD7">
            <w:pPr>
              <w:shd w:val="clear" w:color="auto" w:fill="FFFFFF"/>
              <w:jc w:val="both"/>
              <w:rPr>
                <w:rFonts w:ascii="Arial Narrow" w:hAnsi="Arial Narrow" w:cs="Segoe UI"/>
                <w:color w:val="212121"/>
              </w:rPr>
            </w:pPr>
            <w:r w:rsidRPr="00BE7EDB">
              <w:rPr>
                <w:rFonts w:ascii="Arial Narrow" w:hAnsi="Arial Narrow" w:cs="Arial"/>
                <w:color w:val="212121"/>
                <w:bdr w:val="none" w:sz="0" w:space="0" w:color="auto" w:frame="1"/>
              </w:rPr>
              <w:t>Oficina de Planeación – Planeación Estratégica y Riesgos.</w:t>
            </w:r>
          </w:p>
          <w:p w14:paraId="411ACE79" w14:textId="77777777" w:rsidR="009977AF" w:rsidRPr="00BE7EDB" w:rsidRDefault="009977AF" w:rsidP="004C6DD7">
            <w:pPr>
              <w:spacing w:line="220" w:lineRule="exact"/>
              <w:jc w:val="both"/>
              <w:rPr>
                <w:rFonts w:ascii="Arial Narrow" w:eastAsia="Times New Roman" w:hAnsi="Arial Narrow"/>
              </w:rPr>
            </w:pPr>
          </w:p>
        </w:tc>
        <w:tc>
          <w:tcPr>
            <w:tcW w:w="5953" w:type="dxa"/>
            <w:vAlign w:val="center"/>
          </w:tcPr>
          <w:p w14:paraId="4D6453F3" w14:textId="77777777" w:rsidR="00443672" w:rsidRPr="00BE7EDB" w:rsidRDefault="00443672" w:rsidP="006667B4">
            <w:pPr>
              <w:pStyle w:val="Prrafodelista"/>
              <w:jc w:val="both"/>
              <w:rPr>
                <w:rFonts w:ascii="Arial Narrow" w:eastAsia="Times New Roman" w:hAnsi="Arial Narrow"/>
              </w:rPr>
            </w:pPr>
          </w:p>
          <w:p w14:paraId="6E072AEC" w14:textId="77777777"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Socializar la publicación de los informes de Gestión.</w:t>
            </w:r>
          </w:p>
          <w:p w14:paraId="28924138" w14:textId="028825D1"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Aportar información sobre el presupuesto, programas y proyectos.</w:t>
            </w:r>
          </w:p>
          <w:p w14:paraId="5310F0DD" w14:textId="1CDC3187"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Formular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w:t>
            </w:r>
          </w:p>
          <w:p w14:paraId="32C21802" w14:textId="23189C5E"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a desarrollar de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1594447" w14:textId="71CABD09"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Establecer la metodología para la realización de la </w:t>
            </w:r>
            <w:r w:rsidR="00FF6CAD" w:rsidRPr="00BE7EDB">
              <w:rPr>
                <w:rFonts w:ascii="Arial Narrow" w:eastAsia="Times New Roman" w:hAnsi="Arial Narrow"/>
              </w:rPr>
              <w:t>Audiencia Pública de Rendición Pública de Cuentas Institucional.</w:t>
            </w:r>
          </w:p>
          <w:p w14:paraId="7522842B" w14:textId="29AA3DD6" w:rsidR="009977AF" w:rsidRPr="00BE7EDB" w:rsidRDefault="009977AF"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las peticiones, quejas y reclamos PQRS, </w:t>
            </w:r>
            <w:r w:rsidR="0091062E" w:rsidRPr="00BE7EDB">
              <w:rPr>
                <w:rFonts w:ascii="Arial Narrow" w:eastAsia="Times New Roman" w:hAnsi="Arial Narrow"/>
              </w:rPr>
              <w:t xml:space="preserve">el </w:t>
            </w:r>
            <w:r w:rsidR="00FB420F" w:rsidRPr="00BE7EDB">
              <w:rPr>
                <w:rFonts w:ascii="Arial Narrow" w:eastAsia="Times New Roman" w:hAnsi="Arial Narrow"/>
              </w:rPr>
              <w:t>acta</w:t>
            </w:r>
            <w:r w:rsidRPr="00BE7EDB">
              <w:rPr>
                <w:rFonts w:ascii="Arial Narrow" w:eastAsia="Times New Roman" w:hAnsi="Arial Narrow"/>
              </w:rPr>
              <w:t xml:space="preserve"> y la evaluación producto de la realización de la </w:t>
            </w:r>
            <w:r w:rsidR="00FF6CAD" w:rsidRPr="00BE7EDB">
              <w:rPr>
                <w:rFonts w:ascii="Arial Narrow" w:eastAsia="Times New Roman" w:hAnsi="Arial Narrow"/>
              </w:rPr>
              <w:t>Audiencia Pública de Rendición Pública de Cuentas Institucional.</w:t>
            </w:r>
          </w:p>
          <w:p w14:paraId="3C6FC9DB" w14:textId="7642A0DF" w:rsidR="005F71F8" w:rsidRPr="00BE7EDB" w:rsidRDefault="005F71F8" w:rsidP="006667B4">
            <w:pPr>
              <w:pStyle w:val="Prrafodelista"/>
              <w:jc w:val="both"/>
              <w:rPr>
                <w:rFonts w:ascii="Arial Narrow" w:eastAsia="Times New Roman" w:hAnsi="Arial Narrow"/>
              </w:rPr>
            </w:pPr>
          </w:p>
        </w:tc>
      </w:tr>
      <w:tr w:rsidR="004C6DD7" w:rsidRPr="00BE7EDB" w14:paraId="40E7BF17" w14:textId="77777777" w:rsidTr="00421853">
        <w:trPr>
          <w:trHeight w:val="807"/>
          <w:jc w:val="center"/>
        </w:trPr>
        <w:tc>
          <w:tcPr>
            <w:tcW w:w="3114" w:type="dxa"/>
          </w:tcPr>
          <w:p w14:paraId="28328695" w14:textId="77777777" w:rsidR="00B776B9" w:rsidRDefault="00B776B9" w:rsidP="004C6DD7">
            <w:pPr>
              <w:shd w:val="clear" w:color="auto" w:fill="FFFFFF"/>
              <w:jc w:val="both"/>
              <w:rPr>
                <w:rFonts w:ascii="Arial Narrow" w:hAnsi="Arial Narrow" w:cs="Arial"/>
                <w:color w:val="212121"/>
                <w:bdr w:val="none" w:sz="0" w:space="0" w:color="auto" w:frame="1"/>
              </w:rPr>
            </w:pPr>
          </w:p>
          <w:p w14:paraId="052C972F" w14:textId="77777777" w:rsidR="00B776B9" w:rsidRDefault="00B776B9" w:rsidP="004C6DD7">
            <w:pPr>
              <w:shd w:val="clear" w:color="auto" w:fill="FFFFFF"/>
              <w:jc w:val="both"/>
              <w:rPr>
                <w:rFonts w:ascii="Arial Narrow" w:hAnsi="Arial Narrow" w:cs="Arial"/>
                <w:color w:val="212121"/>
                <w:bdr w:val="none" w:sz="0" w:space="0" w:color="auto" w:frame="1"/>
              </w:rPr>
            </w:pPr>
          </w:p>
          <w:p w14:paraId="7AB5A294" w14:textId="77777777" w:rsidR="00B776B9" w:rsidRDefault="00B776B9" w:rsidP="004C6DD7">
            <w:pPr>
              <w:shd w:val="clear" w:color="auto" w:fill="FFFFFF"/>
              <w:jc w:val="both"/>
              <w:rPr>
                <w:rFonts w:ascii="Arial Narrow" w:hAnsi="Arial Narrow" w:cs="Arial"/>
                <w:color w:val="212121"/>
                <w:bdr w:val="none" w:sz="0" w:space="0" w:color="auto" w:frame="1"/>
              </w:rPr>
            </w:pPr>
          </w:p>
          <w:p w14:paraId="3D7C7BCB" w14:textId="5368E8BE" w:rsidR="0091062E" w:rsidRPr="00BE7EDB" w:rsidRDefault="0091062E" w:rsidP="004C6DD7">
            <w:pPr>
              <w:shd w:val="clear" w:color="auto" w:fill="FFFFFF"/>
              <w:jc w:val="both"/>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Oficina de Comunicaciones Estratégicas- COEST</w:t>
            </w:r>
          </w:p>
          <w:p w14:paraId="0CAB80EF" w14:textId="77777777" w:rsidR="0091062E" w:rsidRPr="00BE7EDB" w:rsidRDefault="0091062E" w:rsidP="004C6DD7">
            <w:pPr>
              <w:shd w:val="clear" w:color="auto" w:fill="FFFFFF"/>
              <w:ind w:left="171"/>
              <w:jc w:val="both"/>
              <w:rPr>
                <w:rFonts w:ascii="Arial Narrow" w:hAnsi="Arial Narrow" w:cs="Arial"/>
                <w:color w:val="212121"/>
                <w:bdr w:val="none" w:sz="0" w:space="0" w:color="auto" w:frame="1"/>
              </w:rPr>
            </w:pPr>
          </w:p>
        </w:tc>
        <w:tc>
          <w:tcPr>
            <w:tcW w:w="5953" w:type="dxa"/>
            <w:vAlign w:val="center"/>
          </w:tcPr>
          <w:p w14:paraId="780405ED" w14:textId="77777777" w:rsidR="00443672" w:rsidRPr="00BE7EDB" w:rsidRDefault="00443672" w:rsidP="006667B4">
            <w:pPr>
              <w:pStyle w:val="Prrafodelista"/>
              <w:jc w:val="both"/>
              <w:rPr>
                <w:rFonts w:ascii="Arial Narrow" w:eastAsia="Times New Roman" w:hAnsi="Arial Narrow"/>
              </w:rPr>
            </w:pPr>
          </w:p>
          <w:p w14:paraId="4ACFF2AD" w14:textId="3134E76D" w:rsidR="00880878" w:rsidRPr="00BE7EDB" w:rsidRDefault="0091062E" w:rsidP="0094370B">
            <w:pPr>
              <w:pStyle w:val="Prrafodelista"/>
              <w:numPr>
                <w:ilvl w:val="0"/>
                <w:numId w:val="14"/>
              </w:numPr>
              <w:jc w:val="both"/>
              <w:rPr>
                <w:rFonts w:ascii="Arial Narrow" w:eastAsia="Times New Roman" w:hAnsi="Arial Narrow"/>
              </w:rPr>
            </w:pPr>
            <w:r w:rsidRPr="00BE7EDB">
              <w:rPr>
                <w:rFonts w:ascii="Arial Narrow" w:eastAsia="Arial Narrow" w:hAnsi="Arial Narrow"/>
              </w:rPr>
              <w:t>Realizar la logística</w:t>
            </w:r>
            <w:r w:rsidR="00880878" w:rsidRPr="00BE7EDB">
              <w:rPr>
                <w:rFonts w:ascii="Arial Narrow" w:eastAsia="Arial Narrow" w:hAnsi="Arial Narrow"/>
              </w:rPr>
              <w:t xml:space="preserve"> audiovisual</w:t>
            </w:r>
            <w:r w:rsidR="0034513C" w:rsidRPr="00BE7EDB">
              <w:rPr>
                <w:rFonts w:ascii="Arial Narrow" w:eastAsia="Arial Narrow" w:hAnsi="Arial Narrow"/>
              </w:rPr>
              <w:t xml:space="preserve"> y medios tecnológicos para la </w:t>
            </w:r>
            <w:r w:rsidR="0034513C" w:rsidRPr="00BE7EDB">
              <w:rPr>
                <w:rFonts w:ascii="Arial Narrow" w:eastAsia="Times New Roman" w:hAnsi="Arial Narrow"/>
              </w:rPr>
              <w:t>Audiencia Pública de Rendición Pública de Cuentas Institucional.</w:t>
            </w:r>
          </w:p>
          <w:p w14:paraId="3DFB0031" w14:textId="0E30EA66" w:rsidR="00880878" w:rsidRPr="00BE7EDB" w:rsidRDefault="00880878" w:rsidP="0094370B">
            <w:pPr>
              <w:pStyle w:val="Prrafodelista"/>
              <w:numPr>
                <w:ilvl w:val="0"/>
                <w:numId w:val="14"/>
              </w:numPr>
              <w:jc w:val="both"/>
              <w:rPr>
                <w:rFonts w:ascii="Arial Narrow" w:eastAsia="Arial Narrow" w:hAnsi="Arial Narrow"/>
              </w:rPr>
            </w:pPr>
            <w:r w:rsidRPr="00BE7EDB">
              <w:rPr>
                <w:rFonts w:ascii="Arial Narrow" w:eastAsia="Arial Narrow" w:hAnsi="Arial Narrow"/>
              </w:rPr>
              <w:lastRenderedPageBreak/>
              <w:t xml:space="preserve">Suministrar información sobre su gestión, publicación de informes y desarrollo de espacios de diálogo ciudadano en el marco de la </w:t>
            </w:r>
            <w:r w:rsidR="006D71EB">
              <w:rPr>
                <w:rFonts w:ascii="Arial Narrow" w:eastAsia="Arial Narrow" w:hAnsi="Arial Narrow"/>
              </w:rPr>
              <w:t>Estrategia de Rendición de Cuentas</w:t>
            </w:r>
            <w:r w:rsidRPr="00BE7EDB">
              <w:rPr>
                <w:rFonts w:ascii="Arial Narrow" w:eastAsia="Arial Narrow" w:hAnsi="Arial Narrow"/>
              </w:rPr>
              <w:t>.</w:t>
            </w:r>
          </w:p>
          <w:p w14:paraId="1CE672B6" w14:textId="080702CC" w:rsidR="00B5274A" w:rsidRPr="00BE7EDB" w:rsidRDefault="00B5274A" w:rsidP="0094370B">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Publicar noticias, boletines e información clave de la Institución a través de los medios de comunicación internos y externos, </w:t>
            </w:r>
            <w:proofErr w:type="gramStart"/>
            <w:r w:rsidRPr="00BE7EDB">
              <w:rPr>
                <w:rFonts w:ascii="Arial Narrow" w:eastAsia="Arial Narrow" w:hAnsi="Arial Narrow"/>
              </w:rPr>
              <w:t>teniendo  en</w:t>
            </w:r>
            <w:proofErr w:type="gramEnd"/>
            <w:r w:rsidRPr="00BE7EDB">
              <w:rPr>
                <w:rFonts w:ascii="Arial Narrow" w:eastAsia="Arial Narrow" w:hAnsi="Arial Narrow"/>
              </w:rPr>
              <w:t xml:space="preserve">  cuenta el empleo del lenguaje  claro  e  inclusivo.</w:t>
            </w:r>
          </w:p>
          <w:p w14:paraId="48355AE2" w14:textId="77777777" w:rsidR="00B5274A" w:rsidRPr="00BE7EDB" w:rsidRDefault="00B5274A"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Formular y publicar el plan de divulgación para incentivar a la vinculación de los grupos de valor de acuerdo al cronograma establecido.</w:t>
            </w:r>
          </w:p>
          <w:p w14:paraId="2A7E0DE4" w14:textId="4EB2C84E" w:rsidR="005F71F8" w:rsidRPr="00BE7EDB" w:rsidRDefault="005F71F8" w:rsidP="006667B4">
            <w:pPr>
              <w:pStyle w:val="Prrafodelista"/>
              <w:jc w:val="both"/>
              <w:rPr>
                <w:rFonts w:ascii="Arial Narrow" w:eastAsia="Times New Roman" w:hAnsi="Arial Narrow"/>
              </w:rPr>
            </w:pPr>
          </w:p>
        </w:tc>
      </w:tr>
      <w:tr w:rsidR="004C6DD7" w:rsidRPr="00BE7EDB" w14:paraId="207CE1B7" w14:textId="77777777" w:rsidTr="00421853">
        <w:trPr>
          <w:trHeight w:val="2824"/>
          <w:jc w:val="center"/>
        </w:trPr>
        <w:tc>
          <w:tcPr>
            <w:tcW w:w="3114" w:type="dxa"/>
          </w:tcPr>
          <w:p w14:paraId="71EBE68B"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p w14:paraId="331E3449" w14:textId="77777777" w:rsidR="00B776B9" w:rsidRDefault="00B776B9" w:rsidP="00790BF8">
            <w:pPr>
              <w:shd w:val="clear" w:color="auto" w:fill="FFFFFF"/>
              <w:rPr>
                <w:rFonts w:ascii="Arial Narrow" w:hAnsi="Arial Narrow" w:cs="Arial"/>
                <w:color w:val="212121"/>
                <w:bdr w:val="none" w:sz="0" w:space="0" w:color="auto" w:frame="1"/>
              </w:rPr>
            </w:pPr>
          </w:p>
          <w:p w14:paraId="3169440D" w14:textId="77777777" w:rsidR="00B776B9" w:rsidRDefault="00B776B9" w:rsidP="00790BF8">
            <w:pPr>
              <w:shd w:val="clear" w:color="auto" w:fill="FFFFFF"/>
              <w:rPr>
                <w:rFonts w:ascii="Arial Narrow" w:hAnsi="Arial Narrow" w:cs="Arial"/>
                <w:color w:val="212121"/>
                <w:bdr w:val="none" w:sz="0" w:space="0" w:color="auto" w:frame="1"/>
              </w:rPr>
            </w:pPr>
          </w:p>
          <w:p w14:paraId="5CB11381" w14:textId="77777777" w:rsidR="00B776B9" w:rsidRDefault="00B776B9" w:rsidP="00790BF8">
            <w:pPr>
              <w:shd w:val="clear" w:color="auto" w:fill="FFFFFF"/>
              <w:rPr>
                <w:rFonts w:ascii="Arial Narrow" w:hAnsi="Arial Narrow" w:cs="Arial"/>
                <w:color w:val="212121"/>
                <w:bdr w:val="none" w:sz="0" w:space="0" w:color="auto" w:frame="1"/>
              </w:rPr>
            </w:pPr>
          </w:p>
          <w:p w14:paraId="7055F709" w14:textId="77777777" w:rsidR="00B776B9" w:rsidRDefault="00B776B9" w:rsidP="00790BF8">
            <w:pPr>
              <w:shd w:val="clear" w:color="auto" w:fill="FFFFFF"/>
              <w:rPr>
                <w:rFonts w:ascii="Arial Narrow" w:hAnsi="Arial Narrow" w:cs="Arial"/>
                <w:color w:val="212121"/>
                <w:bdr w:val="none" w:sz="0" w:space="0" w:color="auto" w:frame="1"/>
              </w:rPr>
            </w:pPr>
          </w:p>
          <w:p w14:paraId="01F86420" w14:textId="1046346D" w:rsidR="005F71F8" w:rsidRPr="00BE7EDB" w:rsidRDefault="005F71F8" w:rsidP="00790BF8">
            <w:pPr>
              <w:shd w:val="clear" w:color="auto" w:fill="FFFFFF"/>
              <w:rPr>
                <w:rFonts w:ascii="Arial Narrow" w:hAnsi="Arial Narrow" w:cs="Arial"/>
                <w:color w:val="212121"/>
                <w:bdr w:val="none" w:sz="0" w:space="0" w:color="auto" w:frame="1"/>
              </w:rPr>
            </w:pPr>
            <w:r w:rsidRPr="00BE7EDB">
              <w:rPr>
                <w:rFonts w:ascii="Arial Narrow" w:hAnsi="Arial Narrow" w:cs="Arial"/>
                <w:color w:val="212121"/>
                <w:bdr w:val="none" w:sz="0" w:space="0" w:color="auto" w:frame="1"/>
              </w:rPr>
              <w:t>Dirección de Sanidad- DISAN</w:t>
            </w:r>
          </w:p>
          <w:p w14:paraId="658EC2DA" w14:textId="77777777" w:rsidR="005F71F8" w:rsidRPr="00BE7EDB" w:rsidRDefault="005F71F8" w:rsidP="00790BF8">
            <w:pPr>
              <w:shd w:val="clear" w:color="auto" w:fill="FFFFFF"/>
              <w:ind w:left="171"/>
              <w:rPr>
                <w:rFonts w:ascii="Arial Narrow" w:hAnsi="Arial Narrow" w:cs="Arial"/>
                <w:color w:val="212121"/>
                <w:bdr w:val="none" w:sz="0" w:space="0" w:color="auto" w:frame="1"/>
              </w:rPr>
            </w:pPr>
          </w:p>
        </w:tc>
        <w:tc>
          <w:tcPr>
            <w:tcW w:w="5953" w:type="dxa"/>
            <w:vAlign w:val="center"/>
          </w:tcPr>
          <w:p w14:paraId="0EBCB1F7" w14:textId="77777777" w:rsidR="00443672" w:rsidRPr="00BE7EDB" w:rsidRDefault="00443672" w:rsidP="006667B4">
            <w:pPr>
              <w:pStyle w:val="Prrafodelista"/>
              <w:jc w:val="both"/>
              <w:rPr>
                <w:rFonts w:ascii="Arial Narrow" w:eastAsia="Arial Narrow" w:hAnsi="Arial Narrow"/>
              </w:rPr>
            </w:pPr>
          </w:p>
          <w:p w14:paraId="514C5EC3" w14:textId="77777777" w:rsidR="005F71F8" w:rsidRPr="00BE7EDB" w:rsidRDefault="005F71F8" w:rsidP="006667B4">
            <w:pPr>
              <w:pStyle w:val="Prrafodelista"/>
              <w:numPr>
                <w:ilvl w:val="0"/>
                <w:numId w:val="14"/>
              </w:numPr>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18321992" w14:textId="753EF4A9" w:rsidR="005F71F8" w:rsidRPr="00BE7EDB" w:rsidRDefault="005F71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5D38A434" w14:textId="3CD3DBAD" w:rsidR="00443672" w:rsidRPr="00BE7EDB" w:rsidRDefault="00443672"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 y DISAN. </w:t>
            </w:r>
          </w:p>
          <w:p w14:paraId="30D618A9" w14:textId="04DD7615" w:rsidR="004C6DD7" w:rsidRPr="00BE7EDB" w:rsidRDefault="00443672" w:rsidP="00865E34">
            <w:pPr>
              <w:pStyle w:val="Prrafodelista"/>
              <w:numPr>
                <w:ilvl w:val="0"/>
                <w:numId w:val="14"/>
              </w:numPr>
              <w:jc w:val="both"/>
              <w:rPr>
                <w:rFonts w:ascii="Arial Narrow" w:eastAsia="Arial Narrow" w:hAnsi="Arial Narrow"/>
              </w:rPr>
            </w:pPr>
            <w:r w:rsidRPr="00BE7EDB">
              <w:rPr>
                <w:rFonts w:ascii="Arial Narrow" w:eastAsia="Times New Roman" w:hAnsi="Arial Narrow"/>
              </w:rPr>
              <w:t>Publicar los Derechos de Petición y PQRS- DISAN, en la página web de la Policía Nacional y DISAN.</w:t>
            </w:r>
          </w:p>
        </w:tc>
      </w:tr>
      <w:tr w:rsidR="004C6DD7" w:rsidRPr="00BE7EDB" w14:paraId="2ED3EE85" w14:textId="77777777" w:rsidTr="00421853">
        <w:trPr>
          <w:trHeight w:val="807"/>
          <w:jc w:val="center"/>
        </w:trPr>
        <w:tc>
          <w:tcPr>
            <w:tcW w:w="3114" w:type="dxa"/>
          </w:tcPr>
          <w:p w14:paraId="223BC9DC" w14:textId="77777777" w:rsidR="00443672" w:rsidRPr="00BE7EDB" w:rsidRDefault="00443672"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Secretaria General – SEGEN</w:t>
            </w:r>
          </w:p>
          <w:p w14:paraId="71C2CA16" w14:textId="77777777" w:rsidR="00443672" w:rsidRPr="00BE7EDB" w:rsidRDefault="00443672" w:rsidP="005F71F8">
            <w:pPr>
              <w:shd w:val="clear" w:color="auto" w:fill="FFFFFF"/>
              <w:ind w:left="720"/>
              <w:rPr>
                <w:rFonts w:ascii="Arial Narrow" w:hAnsi="Arial Narrow" w:cs="Arial"/>
                <w:color w:val="212121"/>
                <w:bdr w:val="none" w:sz="0" w:space="0" w:color="auto" w:frame="1"/>
              </w:rPr>
            </w:pPr>
          </w:p>
        </w:tc>
        <w:tc>
          <w:tcPr>
            <w:tcW w:w="5953" w:type="dxa"/>
            <w:vAlign w:val="center"/>
          </w:tcPr>
          <w:p w14:paraId="58CF96AA" w14:textId="64701396" w:rsidR="00443672" w:rsidRPr="00BE7EDB" w:rsidRDefault="00443672" w:rsidP="006667B4">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con el análisis de las peticiones- SIJUR Modulo Derechos de Petición</w:t>
            </w:r>
            <w:r w:rsidR="00790BF8" w:rsidRPr="00BE7EDB">
              <w:rPr>
                <w:rFonts w:ascii="Arial Narrow" w:eastAsia="Times New Roman" w:hAnsi="Arial Narrow"/>
              </w:rPr>
              <w:t>.</w:t>
            </w:r>
          </w:p>
        </w:tc>
      </w:tr>
      <w:tr w:rsidR="004C6DD7" w:rsidRPr="00BE7EDB" w14:paraId="60F1BB67" w14:textId="77777777" w:rsidTr="00421853">
        <w:trPr>
          <w:trHeight w:val="807"/>
          <w:jc w:val="center"/>
        </w:trPr>
        <w:tc>
          <w:tcPr>
            <w:tcW w:w="3114" w:type="dxa"/>
          </w:tcPr>
          <w:p w14:paraId="0414BB54" w14:textId="77777777" w:rsidR="00B776B9" w:rsidRDefault="00B776B9" w:rsidP="00790BF8">
            <w:pPr>
              <w:shd w:val="clear" w:color="auto" w:fill="FFFFFF"/>
              <w:rPr>
                <w:rFonts w:ascii="Arial Narrow" w:hAnsi="Arial Narrow" w:cs="Arial"/>
                <w:color w:val="212121"/>
                <w:bdr w:val="none" w:sz="0" w:space="0" w:color="auto" w:frame="1"/>
              </w:rPr>
            </w:pPr>
          </w:p>
          <w:p w14:paraId="3C93CE2D" w14:textId="77777777" w:rsidR="00B776B9" w:rsidRDefault="00B776B9" w:rsidP="00790BF8">
            <w:pPr>
              <w:shd w:val="clear" w:color="auto" w:fill="FFFFFF"/>
              <w:rPr>
                <w:rFonts w:ascii="Arial Narrow" w:hAnsi="Arial Narrow" w:cs="Arial"/>
                <w:color w:val="212121"/>
                <w:bdr w:val="none" w:sz="0" w:space="0" w:color="auto" w:frame="1"/>
              </w:rPr>
            </w:pPr>
          </w:p>
          <w:p w14:paraId="3C1E4B03" w14:textId="77777777" w:rsidR="00B776B9" w:rsidRDefault="00B776B9" w:rsidP="00790BF8">
            <w:pPr>
              <w:shd w:val="clear" w:color="auto" w:fill="FFFFFF"/>
              <w:rPr>
                <w:rFonts w:ascii="Arial Narrow" w:hAnsi="Arial Narrow" w:cs="Arial"/>
                <w:color w:val="212121"/>
                <w:bdr w:val="none" w:sz="0" w:space="0" w:color="auto" w:frame="1"/>
              </w:rPr>
            </w:pPr>
          </w:p>
          <w:p w14:paraId="701008A3" w14:textId="77777777" w:rsidR="00B776B9" w:rsidRDefault="00B776B9" w:rsidP="00790BF8">
            <w:pPr>
              <w:shd w:val="clear" w:color="auto" w:fill="FFFFFF"/>
              <w:rPr>
                <w:rFonts w:ascii="Arial Narrow" w:hAnsi="Arial Narrow" w:cs="Arial"/>
                <w:color w:val="212121"/>
                <w:bdr w:val="none" w:sz="0" w:space="0" w:color="auto" w:frame="1"/>
              </w:rPr>
            </w:pPr>
          </w:p>
          <w:p w14:paraId="4E3F9430" w14:textId="77777777" w:rsidR="00B776B9" w:rsidRDefault="00B776B9" w:rsidP="00790BF8">
            <w:pPr>
              <w:shd w:val="clear" w:color="auto" w:fill="FFFFFF"/>
              <w:rPr>
                <w:rFonts w:ascii="Arial Narrow" w:hAnsi="Arial Narrow" w:cs="Arial"/>
                <w:color w:val="212121"/>
                <w:bdr w:val="none" w:sz="0" w:space="0" w:color="auto" w:frame="1"/>
              </w:rPr>
            </w:pPr>
          </w:p>
          <w:p w14:paraId="3A86620E" w14:textId="77777777" w:rsidR="00B776B9" w:rsidRDefault="00B776B9" w:rsidP="00790BF8">
            <w:pPr>
              <w:shd w:val="clear" w:color="auto" w:fill="FFFFFF"/>
              <w:rPr>
                <w:rFonts w:ascii="Arial Narrow" w:hAnsi="Arial Narrow" w:cs="Arial"/>
                <w:color w:val="212121"/>
                <w:bdr w:val="none" w:sz="0" w:space="0" w:color="auto" w:frame="1"/>
              </w:rPr>
            </w:pPr>
          </w:p>
          <w:p w14:paraId="0E11D96D" w14:textId="7824E587" w:rsidR="00790BF8" w:rsidRPr="00BE7EDB" w:rsidRDefault="00790BF8" w:rsidP="00790BF8">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t>Inspección General – INSGE</w:t>
            </w:r>
          </w:p>
          <w:p w14:paraId="5AC82449" w14:textId="77777777" w:rsidR="00790BF8" w:rsidRPr="00BE7EDB" w:rsidRDefault="00790BF8" w:rsidP="00790BF8">
            <w:pPr>
              <w:shd w:val="clear" w:color="auto" w:fill="FFFFFF"/>
              <w:ind w:left="720"/>
              <w:rPr>
                <w:rFonts w:ascii="Arial Narrow" w:hAnsi="Arial Narrow" w:cs="Arial"/>
                <w:color w:val="212121"/>
                <w:bdr w:val="none" w:sz="0" w:space="0" w:color="auto" w:frame="1"/>
              </w:rPr>
            </w:pPr>
          </w:p>
        </w:tc>
        <w:tc>
          <w:tcPr>
            <w:tcW w:w="5953" w:type="dxa"/>
            <w:vAlign w:val="center"/>
          </w:tcPr>
          <w:p w14:paraId="05773E4A" w14:textId="77777777" w:rsidR="006667B4" w:rsidRPr="00BE7EDB" w:rsidRDefault="006667B4" w:rsidP="006667B4">
            <w:pPr>
              <w:pStyle w:val="Prrafodelista"/>
              <w:spacing w:after="200"/>
              <w:jc w:val="both"/>
              <w:rPr>
                <w:rFonts w:ascii="Arial Narrow" w:eastAsia="Arial Narrow" w:hAnsi="Arial Narrow"/>
              </w:rPr>
            </w:pPr>
          </w:p>
          <w:p w14:paraId="5DCEF560" w14:textId="77777777" w:rsidR="00790BF8" w:rsidRPr="00BE7EDB" w:rsidRDefault="00790BF8"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67A8485A" w14:textId="4AA1275C" w:rsidR="00790BF8" w:rsidRPr="00BE7EDB" w:rsidRDefault="00790BF8"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t xml:space="preserve">Identificar y caracterizar los grupos de valor para las actividades de </w:t>
            </w:r>
            <w:r w:rsidR="00FD4647" w:rsidRPr="00BE7EDB">
              <w:rPr>
                <w:rFonts w:ascii="Arial Narrow" w:eastAsia="Times New Roman" w:hAnsi="Arial Narrow"/>
              </w:rPr>
              <w:t>diálogo</w:t>
            </w:r>
            <w:r w:rsidRPr="00BE7EDB">
              <w:rPr>
                <w:rFonts w:ascii="Arial Narrow" w:eastAsia="Times New Roman" w:hAnsi="Arial Narrow"/>
              </w:rPr>
              <w:t xml:space="preserve">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3DEC94CA" w14:textId="113AA9AE"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w:t>
            </w:r>
            <w:r w:rsidR="00FD4647" w:rsidRPr="00BE7EDB">
              <w:rPr>
                <w:rFonts w:ascii="Arial Narrow" w:eastAsia="Arial Narrow" w:hAnsi="Arial Narrow"/>
              </w:rPr>
              <w:t>diálogo</w:t>
            </w:r>
            <w:r w:rsidRPr="00BE7EDB">
              <w:rPr>
                <w:rFonts w:ascii="Arial Narrow" w:eastAsia="Arial Narrow" w:hAnsi="Arial Narrow"/>
              </w:rPr>
              <w:t xml:space="preserve"> realizado de </w:t>
            </w:r>
            <w:r w:rsidR="00FD4647" w:rsidRPr="00BE7EDB">
              <w:rPr>
                <w:rFonts w:ascii="Arial Narrow" w:eastAsia="Arial Narrow" w:hAnsi="Arial Narrow"/>
              </w:rPr>
              <w:t>acuerdo</w:t>
            </w:r>
            <w:r w:rsidRPr="00BE7EDB">
              <w:rPr>
                <w:rFonts w:ascii="Arial Narrow" w:eastAsia="Arial Narrow" w:hAnsi="Arial Narrow"/>
              </w:rPr>
              <w:t xml:space="preserve">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w:t>
            </w:r>
          </w:p>
          <w:p w14:paraId="3814D908" w14:textId="77777777" w:rsidR="00790BF8" w:rsidRPr="00BE7EDB" w:rsidRDefault="00790BF8" w:rsidP="006667B4">
            <w:pPr>
              <w:pStyle w:val="Prrafodelista"/>
              <w:numPr>
                <w:ilvl w:val="0"/>
                <w:numId w:val="14"/>
              </w:numPr>
              <w:jc w:val="both"/>
              <w:rPr>
                <w:rFonts w:ascii="Arial Narrow" w:eastAsia="Times New Roman" w:hAnsi="Arial Narrow"/>
              </w:rPr>
            </w:pPr>
            <w:r w:rsidRPr="00BE7EDB">
              <w:rPr>
                <w:rFonts w:ascii="Arial Narrow" w:eastAsia="Times New Roman" w:hAnsi="Arial Narrow"/>
              </w:rPr>
              <w:t>Elaborar y publicar en la página web de la Policía Nacional, el informe con el análisis de las PQR2S- INSGE.</w:t>
            </w:r>
          </w:p>
          <w:p w14:paraId="4B24E1A8" w14:textId="2A2C45CE" w:rsidR="00363857" w:rsidRPr="00BE7EDB" w:rsidRDefault="00363857" w:rsidP="004C6DD7">
            <w:pPr>
              <w:pStyle w:val="Prrafodelista"/>
              <w:numPr>
                <w:ilvl w:val="0"/>
                <w:numId w:val="14"/>
              </w:numPr>
              <w:jc w:val="both"/>
              <w:rPr>
                <w:rFonts w:ascii="Arial Narrow" w:eastAsia="Times New Roman" w:hAnsi="Arial Narrow"/>
              </w:rPr>
            </w:pPr>
            <w:proofErr w:type="spellStart"/>
            <w:r w:rsidRPr="00BE7EDB">
              <w:rPr>
                <w:rFonts w:ascii="Arial Narrow" w:eastAsia="Times New Roman" w:hAnsi="Arial Narrow"/>
              </w:rPr>
              <w:t>Recepcionar</w:t>
            </w:r>
            <w:proofErr w:type="spellEnd"/>
            <w:r w:rsidRPr="00BE7EDB">
              <w:rPr>
                <w:rFonts w:ascii="Arial Narrow" w:eastAsia="Times New Roman" w:hAnsi="Arial Narrow"/>
              </w:rPr>
              <w:t xml:space="preserve"> y </w:t>
            </w:r>
            <w:r w:rsidR="00B776B9" w:rsidRPr="00BE7EDB">
              <w:rPr>
                <w:rFonts w:ascii="Arial Narrow" w:eastAsia="Times New Roman" w:hAnsi="Arial Narrow"/>
              </w:rPr>
              <w:t>tramitar las</w:t>
            </w:r>
            <w:r w:rsidRPr="00BE7EDB">
              <w:rPr>
                <w:rFonts w:ascii="Arial Narrow" w:eastAsia="Times New Roman" w:hAnsi="Arial Narrow"/>
              </w:rPr>
              <w:t xml:space="preserve"> sugerencias ciudadanas frente al servicio de Policía, elevadas durante los espacios de diálogo establecidos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presente vigencia para la planeación del servicio de Policía.</w:t>
            </w:r>
          </w:p>
        </w:tc>
      </w:tr>
      <w:tr w:rsidR="004C6DD7" w:rsidRPr="00BE7EDB" w14:paraId="7C355F88" w14:textId="77777777" w:rsidTr="00421853">
        <w:trPr>
          <w:trHeight w:val="807"/>
          <w:jc w:val="center"/>
        </w:trPr>
        <w:tc>
          <w:tcPr>
            <w:tcW w:w="3114" w:type="dxa"/>
          </w:tcPr>
          <w:p w14:paraId="0AD9ED3B" w14:textId="77777777" w:rsidR="00B776B9" w:rsidRDefault="00B776B9" w:rsidP="00FD4647">
            <w:pPr>
              <w:shd w:val="clear" w:color="auto" w:fill="FFFFFF"/>
              <w:rPr>
                <w:rFonts w:ascii="Arial Narrow" w:hAnsi="Arial Narrow" w:cs="Arial"/>
                <w:color w:val="212121"/>
                <w:bdr w:val="none" w:sz="0" w:space="0" w:color="auto" w:frame="1"/>
              </w:rPr>
            </w:pPr>
          </w:p>
          <w:p w14:paraId="5F486230" w14:textId="77777777" w:rsidR="00B776B9" w:rsidRDefault="00B776B9" w:rsidP="00FD4647">
            <w:pPr>
              <w:shd w:val="clear" w:color="auto" w:fill="FFFFFF"/>
              <w:rPr>
                <w:rFonts w:ascii="Arial Narrow" w:hAnsi="Arial Narrow" w:cs="Arial"/>
                <w:color w:val="212121"/>
                <w:bdr w:val="none" w:sz="0" w:space="0" w:color="auto" w:frame="1"/>
              </w:rPr>
            </w:pPr>
          </w:p>
          <w:p w14:paraId="4B276FD5" w14:textId="77777777" w:rsidR="00B776B9" w:rsidRDefault="00B776B9" w:rsidP="00FD4647">
            <w:pPr>
              <w:shd w:val="clear" w:color="auto" w:fill="FFFFFF"/>
              <w:rPr>
                <w:rFonts w:ascii="Arial Narrow" w:hAnsi="Arial Narrow" w:cs="Arial"/>
                <w:color w:val="212121"/>
                <w:bdr w:val="none" w:sz="0" w:space="0" w:color="auto" w:frame="1"/>
              </w:rPr>
            </w:pPr>
          </w:p>
          <w:p w14:paraId="1099A158" w14:textId="77777777" w:rsidR="00B776B9" w:rsidRDefault="00B776B9" w:rsidP="00FD4647">
            <w:pPr>
              <w:shd w:val="clear" w:color="auto" w:fill="FFFFFF"/>
              <w:rPr>
                <w:rFonts w:ascii="Arial Narrow" w:hAnsi="Arial Narrow" w:cs="Arial"/>
                <w:color w:val="212121"/>
                <w:bdr w:val="none" w:sz="0" w:space="0" w:color="auto" w:frame="1"/>
              </w:rPr>
            </w:pPr>
          </w:p>
          <w:p w14:paraId="39953C55" w14:textId="42FA1F90" w:rsidR="00FD4647" w:rsidRPr="00BE7EDB" w:rsidRDefault="00FD4647" w:rsidP="00FD4647">
            <w:pPr>
              <w:shd w:val="clear" w:color="auto" w:fill="FFFFFF"/>
              <w:rPr>
                <w:rFonts w:ascii="Arial Narrow" w:hAnsi="Arial Narrow" w:cs="Segoe UI"/>
                <w:color w:val="212121"/>
              </w:rPr>
            </w:pPr>
            <w:r w:rsidRPr="00BE7EDB">
              <w:rPr>
                <w:rFonts w:ascii="Arial Narrow" w:hAnsi="Arial Narrow" w:cs="Arial"/>
                <w:color w:val="212121"/>
                <w:bdr w:val="none" w:sz="0" w:space="0" w:color="auto" w:frame="1"/>
              </w:rPr>
              <w:lastRenderedPageBreak/>
              <w:t>Unidad para la Edificación de La Paz- UNIPEP</w:t>
            </w:r>
          </w:p>
          <w:p w14:paraId="5CBD1E7D" w14:textId="77777777" w:rsidR="00FD4647" w:rsidRPr="00BE7EDB" w:rsidRDefault="00FD4647" w:rsidP="00790BF8">
            <w:pPr>
              <w:shd w:val="clear" w:color="auto" w:fill="FFFFFF"/>
              <w:rPr>
                <w:rFonts w:ascii="Arial Narrow" w:hAnsi="Arial Narrow" w:cs="Arial"/>
                <w:color w:val="212121"/>
                <w:bdr w:val="none" w:sz="0" w:space="0" w:color="auto" w:frame="1"/>
              </w:rPr>
            </w:pPr>
          </w:p>
        </w:tc>
        <w:tc>
          <w:tcPr>
            <w:tcW w:w="5953" w:type="dxa"/>
            <w:vAlign w:val="center"/>
          </w:tcPr>
          <w:p w14:paraId="1BD6408E" w14:textId="77777777" w:rsidR="006667B4" w:rsidRPr="00BE7EDB" w:rsidRDefault="006667B4" w:rsidP="006667B4">
            <w:pPr>
              <w:pStyle w:val="Prrafodelista"/>
              <w:spacing w:after="200"/>
              <w:jc w:val="both"/>
              <w:rPr>
                <w:rFonts w:ascii="Arial Narrow" w:eastAsia="Arial Narrow" w:hAnsi="Arial Narrow"/>
              </w:rPr>
            </w:pPr>
          </w:p>
          <w:p w14:paraId="703F5853" w14:textId="77777777" w:rsidR="00FD4647" w:rsidRPr="00BE7EDB" w:rsidRDefault="00FD4647" w:rsidP="006667B4">
            <w:pPr>
              <w:pStyle w:val="Prrafodelista"/>
              <w:numPr>
                <w:ilvl w:val="0"/>
                <w:numId w:val="14"/>
              </w:numPr>
              <w:spacing w:after="200"/>
              <w:jc w:val="both"/>
              <w:rPr>
                <w:rFonts w:ascii="Arial Narrow" w:eastAsia="Arial Narrow" w:hAnsi="Arial Narrow"/>
              </w:rPr>
            </w:pPr>
            <w:r w:rsidRPr="00BE7EDB">
              <w:rPr>
                <w:rFonts w:ascii="Arial Narrow" w:eastAsia="Arial Narrow" w:hAnsi="Arial Narrow"/>
              </w:rPr>
              <w:t xml:space="preserve">Suministrar información sobre la gestión realizada para la realización de la </w:t>
            </w:r>
            <w:r w:rsidRPr="00BE7EDB">
              <w:rPr>
                <w:rFonts w:ascii="Arial Narrow" w:eastAsia="Times New Roman" w:hAnsi="Arial Narrow"/>
              </w:rPr>
              <w:t>Audiencia Pública de Rendición Pública de Cuentas Institucional.</w:t>
            </w:r>
          </w:p>
          <w:p w14:paraId="492C6E6C" w14:textId="3AC74927" w:rsidR="00FD4647" w:rsidRPr="00BE7EDB" w:rsidRDefault="00FD4647" w:rsidP="006667B4">
            <w:pPr>
              <w:pStyle w:val="Prrafodelista"/>
              <w:numPr>
                <w:ilvl w:val="0"/>
                <w:numId w:val="14"/>
              </w:numPr>
              <w:spacing w:after="200"/>
              <w:jc w:val="both"/>
              <w:rPr>
                <w:rFonts w:ascii="Arial Narrow" w:eastAsia="Times New Roman" w:hAnsi="Arial Narrow"/>
              </w:rPr>
            </w:pPr>
            <w:r w:rsidRPr="00BE7EDB">
              <w:rPr>
                <w:rFonts w:ascii="Arial Narrow" w:eastAsia="Times New Roman" w:hAnsi="Arial Narrow"/>
              </w:rPr>
              <w:lastRenderedPageBreak/>
              <w:t xml:space="preserve">Identificar y caracterizar los grupos de valor para las actividades de diálogo a desarrollar acuerdo al 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w:t>
            </w:r>
          </w:p>
          <w:p w14:paraId="48951241" w14:textId="771108D7" w:rsidR="00FD4647" w:rsidRPr="00BE7EDB" w:rsidRDefault="00FD4647" w:rsidP="006667B4">
            <w:pPr>
              <w:pStyle w:val="Prrafodelista"/>
              <w:numPr>
                <w:ilvl w:val="0"/>
                <w:numId w:val="14"/>
              </w:numPr>
              <w:jc w:val="both"/>
              <w:rPr>
                <w:rFonts w:ascii="Arial Narrow" w:eastAsia="Times New Roman" w:hAnsi="Arial Narrow"/>
              </w:rPr>
            </w:pPr>
            <w:r w:rsidRPr="00BE7EDB">
              <w:rPr>
                <w:rFonts w:ascii="Arial Narrow" w:eastAsia="Arial Narrow" w:hAnsi="Arial Narrow"/>
              </w:rPr>
              <w:t xml:space="preserve">Publicar informes fruto de los ejercicios de diálogo realizado de acuerdo al </w:t>
            </w:r>
            <w:r w:rsidRPr="00BE7EDB">
              <w:rPr>
                <w:rFonts w:ascii="Arial Narrow" w:eastAsia="Times New Roman" w:hAnsi="Arial Narrow"/>
              </w:rPr>
              <w:t xml:space="preserve">cronograma establecido en la </w:t>
            </w:r>
            <w:r w:rsidR="006D71EB">
              <w:rPr>
                <w:rFonts w:ascii="Arial Narrow" w:eastAsia="Times New Roman" w:hAnsi="Arial Narrow"/>
              </w:rPr>
              <w:t>Estrategia de Rendición de Cuentas</w:t>
            </w:r>
            <w:r w:rsidRPr="00BE7EDB">
              <w:rPr>
                <w:rFonts w:ascii="Arial Narrow" w:eastAsia="Times New Roman" w:hAnsi="Arial Narrow"/>
              </w:rPr>
              <w:t xml:space="preserve"> de la Policía Nacional, en la página web de la Policía Nacional.</w:t>
            </w:r>
          </w:p>
          <w:p w14:paraId="5E479BEB" w14:textId="36FE5F05" w:rsidR="00FD4647" w:rsidRPr="00BE7EDB" w:rsidRDefault="00FD4647" w:rsidP="004C6DD7">
            <w:pPr>
              <w:pStyle w:val="Prrafodelista"/>
              <w:numPr>
                <w:ilvl w:val="0"/>
                <w:numId w:val="14"/>
              </w:numPr>
              <w:jc w:val="both"/>
              <w:rPr>
                <w:rFonts w:ascii="Arial Narrow" w:eastAsia="Arial Narrow" w:hAnsi="Arial Narrow"/>
              </w:rPr>
            </w:pPr>
            <w:r w:rsidRPr="00BE7EDB">
              <w:rPr>
                <w:rFonts w:ascii="Arial Narrow" w:eastAsia="Times New Roman" w:hAnsi="Arial Narrow"/>
              </w:rPr>
              <w:t>Elaborar y publicar el informe de Rendición de Cuentas sobre la Implementación de los Acuerdos de Paz en la página web de la Policía Nacional.</w:t>
            </w:r>
          </w:p>
        </w:tc>
      </w:tr>
    </w:tbl>
    <w:p w14:paraId="602C782A" w14:textId="50554FC9" w:rsidR="00884DC5" w:rsidRDefault="009B2D26">
      <w:pPr>
        <w:spacing w:line="0" w:lineRule="atLeast"/>
        <w:ind w:left="1340"/>
        <w:divId w:val="991787181"/>
        <w:rPr>
          <w:rFonts w:ascii="Arial Narrow" w:eastAsia="Arial Narrow" w:hAnsi="Arial Narrow"/>
          <w:b/>
          <w:sz w:val="24"/>
        </w:rPr>
      </w:pPr>
      <w:r>
        <w:rPr>
          <w:rFonts w:ascii="Arial Narrow" w:eastAsia="Arial Narrow" w:hAnsi="Arial Narrow"/>
          <w:b/>
          <w:sz w:val="24"/>
        </w:rPr>
        <w:lastRenderedPageBreak/>
        <w:t xml:space="preserve">                </w:t>
      </w:r>
      <w:r w:rsidRPr="009B2D26">
        <w:rPr>
          <w:rFonts w:ascii="Arial Narrow" w:eastAsia="Arial Narrow" w:hAnsi="Arial Narrow"/>
          <w:b/>
          <w:sz w:val="24"/>
        </w:rPr>
        <w:tab/>
        <w:t>Fuente: Elaboración propia, 2022.</w:t>
      </w:r>
    </w:p>
    <w:p w14:paraId="45E20C87" w14:textId="77777777" w:rsidR="009B2D26" w:rsidRPr="009B2D26" w:rsidRDefault="009B2D26" w:rsidP="005E614E">
      <w:pPr>
        <w:spacing w:line="0" w:lineRule="atLeast"/>
        <w:divId w:val="991787181"/>
        <w:rPr>
          <w:rFonts w:ascii="Arial Narrow" w:eastAsia="Arial Narrow" w:hAnsi="Arial Narrow"/>
          <w:b/>
          <w:sz w:val="2"/>
        </w:rPr>
      </w:pPr>
    </w:p>
    <w:p w14:paraId="1BDE655B" w14:textId="17A8E83C" w:rsidR="00EF0723" w:rsidRPr="00BE7EDB" w:rsidRDefault="00EF0723" w:rsidP="005E614E">
      <w:pPr>
        <w:spacing w:line="0" w:lineRule="atLeast"/>
        <w:divId w:val="991787181"/>
        <w:rPr>
          <w:rFonts w:ascii="Arial Narrow" w:eastAsia="Arial Narrow" w:hAnsi="Arial Narrow"/>
          <w:b/>
          <w:sz w:val="24"/>
        </w:rPr>
      </w:pPr>
      <w:r w:rsidRPr="00BE7EDB">
        <w:rPr>
          <w:rFonts w:ascii="Arial Narrow" w:eastAsia="Arial Narrow" w:hAnsi="Arial Narrow"/>
          <w:b/>
          <w:sz w:val="24"/>
        </w:rPr>
        <w:t>1.2.1 Capacitación y sensibilización</w:t>
      </w:r>
    </w:p>
    <w:p w14:paraId="54AD4A84" w14:textId="0C1BEB03" w:rsidR="00EF0723" w:rsidRPr="00BE7EDB" w:rsidRDefault="00EF0723" w:rsidP="005E614E">
      <w:pPr>
        <w:spacing w:line="268" w:lineRule="auto"/>
        <w:ind w:right="49"/>
        <w:jc w:val="both"/>
        <w:divId w:val="991787181"/>
        <w:rPr>
          <w:rFonts w:ascii="Arial Narrow" w:eastAsia="Arial Narrow" w:hAnsi="Arial Narrow"/>
          <w:sz w:val="24"/>
        </w:rPr>
      </w:pPr>
      <w:r w:rsidRPr="00BE7EDB">
        <w:rPr>
          <w:rFonts w:ascii="Arial Narrow" w:eastAsia="Arial Narrow" w:hAnsi="Arial Narrow"/>
          <w:sz w:val="24"/>
        </w:rPr>
        <w:t xml:space="preserve">Partiendo del hecho de que el talento humano de la Institución es su activo más importante, se implementan estrategias para motivarlos e invitarlos a ser cada vez más eficientes e innovadores, no solo en el ejercicio adecuado de sus labores, sino también para evolucionar, generar valor público, ser transparentes, mejorar la capacidad de respuesta y brindar soluciones acordes con la realidad y las demandas de la ciudadanía, es por ello que de conformidad con lo establecido en el Manual único de rendición de cuentas, la sensibilización en la etapa de aprestamiento debe estar orientada a todos los servidores públicos, por lo tanto, es de vital importancia que estos conozcan, comprendan las actividades y los mecanismos creados desde la Institución para desarrollar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Para lograrlo, se hace uso de los canales de comunicación interna y externa, para informar y sensibilizar sobre el tema mediante carteleras, correos electrónicos, mensajes, videos, entre otros. Así mismo se capacita a las unidades comprometidas para el desarrollo de las actividades de </w:t>
      </w:r>
      <w:r w:rsidR="003717DF" w:rsidRPr="00BE7EDB">
        <w:rPr>
          <w:rFonts w:ascii="Arial Narrow" w:eastAsia="Arial Narrow" w:hAnsi="Arial Narrow"/>
          <w:sz w:val="24"/>
        </w:rPr>
        <w:t>acuerdo al cronograma propuesto en la</w:t>
      </w:r>
      <w:r w:rsidRPr="00BE7EDB">
        <w:rPr>
          <w:rFonts w:ascii="Arial Narrow" w:eastAsia="Arial Narrow" w:hAnsi="Arial Narrow"/>
          <w:sz w:val="24"/>
        </w:rPr>
        <w:t xml:space="preserve"> </w:t>
      </w:r>
      <w:r w:rsidR="006D71EB">
        <w:rPr>
          <w:rFonts w:ascii="Arial Narrow" w:eastAsia="Arial Narrow" w:hAnsi="Arial Narrow"/>
          <w:sz w:val="24"/>
        </w:rPr>
        <w:t>Estrategia de Rendición de Cuentas</w:t>
      </w:r>
      <w:r w:rsidR="00421853">
        <w:rPr>
          <w:rFonts w:ascii="Arial Narrow" w:eastAsia="Arial Narrow" w:hAnsi="Arial Narrow"/>
          <w:sz w:val="24"/>
        </w:rPr>
        <w:t xml:space="preserve"> vigencia 2023</w:t>
      </w:r>
      <w:r w:rsidR="003717DF" w:rsidRPr="00BE7EDB">
        <w:rPr>
          <w:rFonts w:ascii="Arial Narrow" w:eastAsia="Arial Narrow" w:hAnsi="Arial Narrow"/>
          <w:sz w:val="24"/>
        </w:rPr>
        <w:t>.</w:t>
      </w:r>
    </w:p>
    <w:p w14:paraId="4B2F3B4C" w14:textId="6E02C120" w:rsidR="00C667AD" w:rsidRPr="00BE7EDB" w:rsidRDefault="005C49B3" w:rsidP="005E614E">
      <w:pPr>
        <w:spacing w:line="0" w:lineRule="atLeast"/>
        <w:ind w:right="49"/>
        <w:rPr>
          <w:rFonts w:ascii="Arial Narrow" w:eastAsia="Arial Narrow" w:hAnsi="Arial Narrow"/>
          <w:b/>
          <w:sz w:val="24"/>
        </w:rPr>
      </w:pPr>
      <w:r w:rsidRPr="00BE7EDB">
        <w:rPr>
          <w:rFonts w:ascii="Arial Narrow" w:eastAsia="Arial Narrow" w:hAnsi="Arial Narrow"/>
          <w:b/>
          <w:sz w:val="24"/>
        </w:rPr>
        <w:t>1.3 Caracterización de usuarios y partes interesadas</w:t>
      </w:r>
    </w:p>
    <w:p w14:paraId="37F19D60" w14:textId="63ED370E" w:rsidR="00C667AD" w:rsidRPr="00BE7EDB" w:rsidRDefault="00C667AD"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 xml:space="preserve">En cualquier ejercicio de rendición de cuentas los participantes desempañan un rol muy importante, por lo tanto, es indispensable identificar las características de la población objetivo a la cual están dirigidos los productos y servicios de la Institución. Conocer sus necesidades, particularidades y expectativas permite responder de manera satisfactoria a las mismas. Además, es una oportunidad para lograr un mayor acercamiento con el grupo de valor. </w:t>
      </w:r>
    </w:p>
    <w:p w14:paraId="5E2BA3E3" w14:textId="66B3F055" w:rsidR="00C667AD" w:rsidRPr="00BE7EDB" w:rsidRDefault="00C667AD"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La institución ha realizado la caracterización de usuarios y partes interesadas</w:t>
      </w:r>
      <w:r w:rsidR="009B059F" w:rsidRPr="00BE7EDB">
        <w:rPr>
          <w:rFonts w:ascii="Arial Narrow" w:eastAsia="Arial Narrow" w:hAnsi="Arial Narrow"/>
          <w:sz w:val="24"/>
        </w:rPr>
        <w:t xml:space="preserve">, así: </w:t>
      </w:r>
    </w:p>
    <w:p w14:paraId="3691C07D" w14:textId="384DA3AA" w:rsidR="009B059F" w:rsidRPr="00BE7EDB" w:rsidRDefault="00132C68" w:rsidP="009B059F">
      <w:pPr>
        <w:spacing w:line="268" w:lineRule="auto"/>
        <w:ind w:left="260" w:right="260"/>
        <w:jc w:val="center"/>
        <w:rPr>
          <w:rFonts w:ascii="Arial Narrow" w:eastAsia="Arial Narrow" w:hAnsi="Arial Narrow"/>
          <w:b/>
          <w:sz w:val="24"/>
        </w:rPr>
      </w:pPr>
      <w:r w:rsidRPr="00BE7EDB">
        <w:rPr>
          <w:rFonts w:ascii="Arial Narrow" w:hAnsi="Arial Narrow"/>
          <w:noProof/>
          <w:lang w:val="es-CO" w:eastAsia="es-CO"/>
        </w:rPr>
        <w:lastRenderedPageBreak/>
        <w:drawing>
          <wp:anchor distT="0" distB="0" distL="114300" distR="114300" simplePos="0" relativeHeight="251674624" behindDoc="1" locked="0" layoutInCell="1" allowOverlap="1" wp14:anchorId="2DBD7392" wp14:editId="09D71232">
            <wp:simplePos x="0" y="0"/>
            <wp:positionH relativeFrom="column">
              <wp:posOffset>147955</wp:posOffset>
            </wp:positionH>
            <wp:positionV relativeFrom="paragraph">
              <wp:posOffset>1173480</wp:posOffset>
            </wp:positionV>
            <wp:extent cx="5603875" cy="4284980"/>
            <wp:effectExtent l="0" t="0" r="0" b="1270"/>
            <wp:wrapTight wrapText="bothSides">
              <wp:wrapPolygon edited="0">
                <wp:start x="0" y="0"/>
                <wp:lineTo x="0" y="21510"/>
                <wp:lineTo x="21514" y="21510"/>
                <wp:lineTo x="2151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CD371.tmp"/>
                    <pic:cNvPicPr/>
                  </pic:nvPicPr>
                  <pic:blipFill rotWithShape="1">
                    <a:blip r:embed="rId24">
                      <a:extLst>
                        <a:ext uri="{28A0092B-C50C-407E-A947-70E740481C1C}">
                          <a14:useLocalDpi xmlns:a14="http://schemas.microsoft.com/office/drawing/2010/main" val="0"/>
                        </a:ext>
                      </a:extLst>
                    </a:blip>
                    <a:srcRect t="5746" b="4709"/>
                    <a:stretch/>
                  </pic:blipFill>
                  <pic:spPr bwMode="auto">
                    <a:xfrm>
                      <a:off x="0" y="0"/>
                      <a:ext cx="5603875" cy="428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7EDB">
        <w:rPr>
          <w:rFonts w:ascii="Arial Narrow" w:hAnsi="Arial Narrow"/>
          <w:noProof/>
          <w:lang w:val="es-CO" w:eastAsia="es-CO"/>
        </w:rPr>
        <w:drawing>
          <wp:anchor distT="0" distB="0" distL="114300" distR="114300" simplePos="0" relativeHeight="251675648" behindDoc="1" locked="0" layoutInCell="1" allowOverlap="1" wp14:anchorId="2A076A76" wp14:editId="0AE3CA61">
            <wp:simplePos x="0" y="0"/>
            <wp:positionH relativeFrom="column">
              <wp:posOffset>151765</wp:posOffset>
            </wp:positionH>
            <wp:positionV relativeFrom="paragraph">
              <wp:posOffset>260985</wp:posOffset>
            </wp:positionV>
            <wp:extent cx="5612130" cy="933450"/>
            <wp:effectExtent l="0" t="0" r="7620" b="0"/>
            <wp:wrapTight wrapText="bothSides">
              <wp:wrapPolygon edited="0">
                <wp:start x="0" y="0"/>
                <wp:lineTo x="0" y="21159"/>
                <wp:lineTo x="21556" y="21159"/>
                <wp:lineTo x="215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C2955.tmp"/>
                    <pic:cNvPicPr/>
                  </pic:nvPicPr>
                  <pic:blipFill>
                    <a:blip r:embed="rId25">
                      <a:extLst>
                        <a:ext uri="{28A0092B-C50C-407E-A947-70E740481C1C}">
                          <a14:useLocalDpi xmlns:a14="http://schemas.microsoft.com/office/drawing/2010/main" val="0"/>
                        </a:ext>
                      </a:extLst>
                    </a:blip>
                    <a:stretch>
                      <a:fillRect/>
                    </a:stretch>
                  </pic:blipFill>
                  <pic:spPr>
                    <a:xfrm>
                      <a:off x="0" y="0"/>
                      <a:ext cx="5612130" cy="933450"/>
                    </a:xfrm>
                    <a:prstGeom prst="rect">
                      <a:avLst/>
                    </a:prstGeom>
                  </pic:spPr>
                </pic:pic>
              </a:graphicData>
            </a:graphic>
            <wp14:sizeRelH relativeFrom="margin">
              <wp14:pctWidth>0</wp14:pctWidth>
            </wp14:sizeRelH>
            <wp14:sizeRelV relativeFrom="margin">
              <wp14:pctHeight>0</wp14:pctHeight>
            </wp14:sizeRelV>
          </wp:anchor>
        </w:drawing>
      </w:r>
      <w:r w:rsidR="009B059F" w:rsidRPr="00BE7EDB">
        <w:rPr>
          <w:rFonts w:ascii="Arial Narrow" w:eastAsia="Arial Narrow" w:hAnsi="Arial Narrow"/>
          <w:b/>
          <w:sz w:val="24"/>
        </w:rPr>
        <w:t>Imagen 1. Caracterización de usuarios y partes interesadas</w:t>
      </w:r>
    </w:p>
    <w:p w14:paraId="413B3B87" w14:textId="3B785111" w:rsidR="005C49B3" w:rsidRPr="00132C68" w:rsidRDefault="009B059F" w:rsidP="002352BF">
      <w:pPr>
        <w:spacing w:line="268" w:lineRule="auto"/>
        <w:ind w:left="260" w:right="260"/>
        <w:jc w:val="both"/>
        <w:rPr>
          <w:rFonts w:ascii="Arial Narrow" w:hAnsi="Arial Narrow"/>
        </w:rPr>
      </w:pPr>
      <w:r w:rsidRPr="00132C68">
        <w:rPr>
          <w:rFonts w:ascii="Arial Narrow" w:hAnsi="Arial Narrow"/>
          <w:sz w:val="20"/>
        </w:rPr>
        <w:t>Fuente: Resolución 03948 del</w:t>
      </w:r>
      <w:r w:rsidR="00C667AD" w:rsidRPr="00132C68">
        <w:rPr>
          <w:rFonts w:ascii="Arial Narrow" w:hAnsi="Arial Narrow"/>
          <w:sz w:val="20"/>
        </w:rPr>
        <w:t xml:space="preserve"> 17</w:t>
      </w:r>
      <w:r w:rsidRPr="00132C68">
        <w:rPr>
          <w:rFonts w:ascii="Arial Narrow" w:hAnsi="Arial Narrow"/>
          <w:sz w:val="20"/>
        </w:rPr>
        <w:t>/09/2019</w:t>
      </w:r>
      <w:r w:rsidR="00C667AD" w:rsidRPr="00132C68">
        <w:rPr>
          <w:rFonts w:ascii="Arial Narrow" w:hAnsi="Arial Narrow"/>
          <w:sz w:val="20"/>
        </w:rPr>
        <w:t xml:space="preserve"> “Por la cual se expide el Manual del Sistema de</w:t>
      </w:r>
      <w:r w:rsidRPr="00132C68">
        <w:rPr>
          <w:rFonts w:ascii="Arial Narrow" w:hAnsi="Arial Narrow"/>
          <w:sz w:val="20"/>
        </w:rPr>
        <w:t xml:space="preserve"> </w:t>
      </w:r>
      <w:r w:rsidR="00C667AD" w:rsidRPr="00132C68">
        <w:rPr>
          <w:rFonts w:ascii="Arial Narrow" w:hAnsi="Arial Narrow"/>
          <w:sz w:val="20"/>
        </w:rPr>
        <w:t>Gestión Integral de la Policía Nacional y se deroga una resolución</w:t>
      </w:r>
      <w:r w:rsidR="00C667AD" w:rsidRPr="00132C68">
        <w:rPr>
          <w:rFonts w:ascii="Arial Narrow" w:hAnsi="Arial Narrow"/>
        </w:rPr>
        <w:t>”</w:t>
      </w:r>
      <w:r w:rsidR="002352BF" w:rsidRPr="00132C68">
        <w:rPr>
          <w:rFonts w:ascii="Arial Narrow" w:hAnsi="Arial Narrow"/>
        </w:rPr>
        <w:t>.</w:t>
      </w:r>
    </w:p>
    <w:p w14:paraId="4129C6E1" w14:textId="77777777" w:rsidR="00132C68" w:rsidRDefault="00310EFE" w:rsidP="005E614E">
      <w:pPr>
        <w:spacing w:line="271" w:lineRule="auto"/>
        <w:ind w:right="49"/>
        <w:jc w:val="both"/>
        <w:rPr>
          <w:rFonts w:ascii="Arial Narrow" w:eastAsia="Arial Narrow" w:hAnsi="Arial Narrow"/>
          <w:sz w:val="24"/>
          <w:szCs w:val="24"/>
        </w:rPr>
      </w:pPr>
      <w:r w:rsidRPr="00BE7EDB">
        <w:rPr>
          <w:rFonts w:ascii="Arial Narrow" w:eastAsia="Arial Narrow" w:hAnsi="Arial Narrow"/>
          <w:sz w:val="24"/>
          <w:szCs w:val="24"/>
        </w:rPr>
        <w:t xml:space="preserve">Adicionalmente, para hacer los espacios de rendición de cuentas más efectivos también es necesario conocer los grupos de valor de acuerdo al cronograma establecido en la </w:t>
      </w:r>
      <w:r w:rsidR="006D71EB">
        <w:rPr>
          <w:rFonts w:ascii="Arial Narrow" w:eastAsia="Arial Narrow" w:hAnsi="Arial Narrow"/>
          <w:sz w:val="24"/>
          <w:szCs w:val="24"/>
        </w:rPr>
        <w:t>Estrategia de Rendición de Cuentas</w:t>
      </w:r>
      <w:r w:rsidRPr="00BE7EDB">
        <w:rPr>
          <w:rFonts w:ascii="Arial Narrow" w:eastAsia="Arial Narrow" w:hAnsi="Arial Narrow"/>
          <w:sz w:val="24"/>
          <w:szCs w:val="24"/>
        </w:rPr>
        <w:t>, los cuales se irán fortaleciendo a medida que se despliegue la metodología de caracterización de los Grupos de Valor en la rendición de cuentas de la Policía Nacional</w:t>
      </w:r>
      <w:r w:rsidR="00132C68">
        <w:rPr>
          <w:rFonts w:ascii="Arial Narrow" w:eastAsia="Arial Narrow" w:hAnsi="Arial Narrow"/>
          <w:sz w:val="24"/>
          <w:szCs w:val="24"/>
        </w:rPr>
        <w:t xml:space="preserve">, que para el año 2022 se proyecta la Guía de Caracterización de Clientes, Grupos de Valor e Interés para la Policía Nacional. </w:t>
      </w:r>
    </w:p>
    <w:p w14:paraId="7F0B1756" w14:textId="5B11DA1E" w:rsidR="00C52019" w:rsidRPr="00BE7EDB" w:rsidRDefault="00C52019" w:rsidP="005E614E">
      <w:pPr>
        <w:spacing w:line="0" w:lineRule="atLeast"/>
        <w:rPr>
          <w:rFonts w:ascii="Arial Narrow" w:eastAsia="Arial Narrow" w:hAnsi="Arial Narrow"/>
          <w:b/>
          <w:sz w:val="24"/>
        </w:rPr>
      </w:pPr>
      <w:r w:rsidRPr="00BE7EDB">
        <w:rPr>
          <w:rFonts w:ascii="Arial Narrow" w:eastAsia="Arial Narrow" w:hAnsi="Arial Narrow"/>
          <w:b/>
          <w:sz w:val="24"/>
        </w:rPr>
        <w:t>1.4 Análisis de entorno</w:t>
      </w:r>
    </w:p>
    <w:p w14:paraId="628B9CE2" w14:textId="4AEF43CA" w:rsidR="00C52019" w:rsidRPr="00BE7EDB" w:rsidRDefault="00C52019" w:rsidP="005E614E">
      <w:pPr>
        <w:spacing w:line="268" w:lineRule="auto"/>
        <w:ind w:right="49"/>
        <w:jc w:val="both"/>
        <w:rPr>
          <w:rFonts w:ascii="Arial Narrow" w:eastAsia="Arial Narrow" w:hAnsi="Arial Narrow"/>
          <w:sz w:val="24"/>
        </w:rPr>
      </w:pPr>
      <w:r w:rsidRPr="00BE7EDB">
        <w:rPr>
          <w:rFonts w:ascii="Arial Narrow" w:eastAsia="Arial Narrow" w:hAnsi="Arial Narrow"/>
          <w:sz w:val="24"/>
        </w:rPr>
        <w:t>Para que en cada espacio donde se rinde cuentas se desarrolle de manera óptima es necesario definir una serie de recursos humanos, financieros, tecnológicos y de infraestructura que soporten las acciones realizadas.</w:t>
      </w:r>
    </w:p>
    <w:p w14:paraId="479D0FCA" w14:textId="208C3D88" w:rsidR="00C52019" w:rsidRPr="00BE7EDB" w:rsidRDefault="00C52019" w:rsidP="00C52019">
      <w:pPr>
        <w:numPr>
          <w:ilvl w:val="0"/>
          <w:numId w:val="15"/>
        </w:numPr>
        <w:tabs>
          <w:tab w:val="left" w:pos="980"/>
        </w:tabs>
        <w:spacing w:after="0" w:line="268" w:lineRule="auto"/>
        <w:ind w:left="980" w:right="260" w:hanging="358"/>
        <w:jc w:val="both"/>
        <w:rPr>
          <w:rFonts w:ascii="Arial Narrow" w:eastAsia="Arial" w:hAnsi="Arial Narrow"/>
          <w:sz w:val="24"/>
        </w:rPr>
      </w:pPr>
      <w:bookmarkStart w:id="6" w:name="page20"/>
      <w:bookmarkEnd w:id="6"/>
      <w:r w:rsidRPr="00BE7EDB">
        <w:rPr>
          <w:rFonts w:ascii="Arial Narrow" w:eastAsia="Arial Narrow" w:hAnsi="Arial Narrow"/>
          <w:b/>
          <w:sz w:val="24"/>
        </w:rPr>
        <w:lastRenderedPageBreak/>
        <w:t xml:space="preserve">Recursos humanos: </w:t>
      </w:r>
      <w:r w:rsidR="002352BF" w:rsidRPr="00BE7EDB">
        <w:rPr>
          <w:rFonts w:ascii="Arial Narrow" w:eastAsia="Arial Narrow" w:hAnsi="Arial Narrow"/>
          <w:sz w:val="24"/>
        </w:rPr>
        <w:t xml:space="preserve">Son los funcionarios de las unidades comprometidas encargados </w:t>
      </w:r>
      <w:r w:rsidRPr="00BE7EDB">
        <w:rPr>
          <w:rFonts w:ascii="Arial Narrow" w:eastAsia="Arial Narrow" w:hAnsi="Arial Narrow"/>
          <w:sz w:val="24"/>
        </w:rPr>
        <w:t>de desarrollar cada una</w:t>
      </w:r>
      <w:r w:rsidR="002352BF" w:rsidRPr="00BE7EDB">
        <w:rPr>
          <w:rFonts w:ascii="Arial Narrow" w:eastAsia="Arial Narrow" w:hAnsi="Arial Narrow"/>
          <w:sz w:val="24"/>
        </w:rPr>
        <w:t xml:space="preserve"> las actividades del cronograma establecido </w:t>
      </w:r>
      <w:r w:rsidR="00CD210A" w:rsidRPr="00BE7EDB">
        <w:rPr>
          <w:rFonts w:ascii="Arial Narrow" w:eastAsia="Arial Narrow" w:hAnsi="Arial Narrow"/>
          <w:sz w:val="24"/>
        </w:rPr>
        <w:t>en la</w:t>
      </w:r>
      <w:r w:rsidR="002352BF" w:rsidRPr="00BE7EDB">
        <w:rPr>
          <w:rFonts w:ascii="Arial Narrow" w:eastAsia="Arial Narrow" w:hAnsi="Arial Narrow"/>
          <w:sz w:val="24"/>
        </w:rPr>
        <w:t xml:space="preserve"> </w:t>
      </w:r>
      <w:r w:rsidR="006D71EB">
        <w:rPr>
          <w:rFonts w:ascii="Arial Narrow" w:eastAsia="Arial Narrow" w:hAnsi="Arial Narrow"/>
          <w:sz w:val="24"/>
        </w:rPr>
        <w:t>Estrategia de Rendición de Cuentas</w:t>
      </w:r>
      <w:r w:rsidRPr="00BE7EDB">
        <w:rPr>
          <w:rFonts w:ascii="Arial Narrow" w:eastAsia="Arial Narrow" w:hAnsi="Arial Narrow"/>
          <w:sz w:val="24"/>
        </w:rPr>
        <w:t>, coordinado por l</w:t>
      </w:r>
      <w:r w:rsidR="00CD210A" w:rsidRPr="00BE7EDB">
        <w:rPr>
          <w:rFonts w:ascii="Arial Narrow" w:eastAsia="Arial Narrow" w:hAnsi="Arial Narrow"/>
          <w:sz w:val="24"/>
        </w:rPr>
        <w:t>a Oficina Asesora de Planeación</w:t>
      </w:r>
      <w:r w:rsidRPr="00BE7EDB">
        <w:rPr>
          <w:rFonts w:ascii="Arial Narrow" w:eastAsia="Arial Narrow" w:hAnsi="Arial Narrow"/>
          <w:sz w:val="24"/>
        </w:rPr>
        <w:t>.</w:t>
      </w:r>
    </w:p>
    <w:p w14:paraId="6F7383E8" w14:textId="77777777" w:rsidR="00C52019" w:rsidRPr="00132C68" w:rsidRDefault="00C52019" w:rsidP="00C52019">
      <w:pPr>
        <w:spacing w:line="25" w:lineRule="exact"/>
        <w:rPr>
          <w:rFonts w:ascii="Arial Narrow" w:eastAsia="Arial" w:hAnsi="Arial Narrow"/>
          <w:sz w:val="16"/>
          <w:szCs w:val="14"/>
        </w:rPr>
      </w:pPr>
    </w:p>
    <w:p w14:paraId="691BED38" w14:textId="144F888B" w:rsidR="002352BF" w:rsidRPr="00BE7EDB" w:rsidRDefault="00C52019" w:rsidP="0094370B">
      <w:pPr>
        <w:numPr>
          <w:ilvl w:val="0"/>
          <w:numId w:val="15"/>
        </w:numPr>
        <w:tabs>
          <w:tab w:val="left" w:pos="980"/>
        </w:tabs>
        <w:spacing w:after="0" w:line="268" w:lineRule="auto"/>
        <w:ind w:left="980" w:right="260" w:hanging="358"/>
        <w:jc w:val="both"/>
        <w:rPr>
          <w:rFonts w:ascii="Arial Narrow" w:eastAsia="Arial Narrow" w:hAnsi="Arial Narrow"/>
          <w:sz w:val="24"/>
        </w:rPr>
      </w:pPr>
      <w:r w:rsidRPr="00BE7EDB">
        <w:rPr>
          <w:rFonts w:ascii="Arial Narrow" w:eastAsia="Arial Narrow" w:hAnsi="Arial Narrow"/>
          <w:b/>
          <w:sz w:val="24"/>
        </w:rPr>
        <w:t xml:space="preserve">Financieros: </w:t>
      </w:r>
      <w:r w:rsidR="002352BF" w:rsidRPr="00BE7EDB">
        <w:rPr>
          <w:rFonts w:ascii="Arial Narrow" w:eastAsia="Arial Narrow" w:hAnsi="Arial Narrow"/>
          <w:sz w:val="24"/>
        </w:rPr>
        <w:t xml:space="preserve">El presupuesto asignado para el desarrollo de las actividades </w:t>
      </w:r>
      <w:r w:rsidR="00CD210A"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w:t>
      </w:r>
    </w:p>
    <w:p w14:paraId="19846F97" w14:textId="77777777" w:rsidR="00C52019" w:rsidRPr="00BE7EDB" w:rsidRDefault="00C52019" w:rsidP="00C52019">
      <w:pPr>
        <w:spacing w:line="27" w:lineRule="exact"/>
        <w:rPr>
          <w:rFonts w:ascii="Arial Narrow" w:eastAsia="Arial" w:hAnsi="Arial Narrow"/>
          <w:sz w:val="24"/>
        </w:rPr>
      </w:pPr>
    </w:p>
    <w:p w14:paraId="5A351276" w14:textId="6A1ED5DB" w:rsidR="002352BF" w:rsidRPr="00BE7EDB" w:rsidRDefault="00C52019" w:rsidP="0094370B">
      <w:pPr>
        <w:numPr>
          <w:ilvl w:val="0"/>
          <w:numId w:val="15"/>
        </w:numPr>
        <w:shd w:val="clear" w:color="auto" w:fill="FFFFFF"/>
        <w:tabs>
          <w:tab w:val="left" w:pos="980"/>
        </w:tabs>
        <w:spacing w:after="0" w:line="240" w:lineRule="auto"/>
        <w:ind w:left="980" w:right="260" w:hanging="358"/>
        <w:jc w:val="both"/>
        <w:rPr>
          <w:rFonts w:ascii="Arial Narrow" w:eastAsia="Arial Narrow" w:hAnsi="Arial Narrow"/>
          <w:sz w:val="24"/>
        </w:rPr>
      </w:pPr>
      <w:r w:rsidRPr="00BE7EDB">
        <w:rPr>
          <w:rFonts w:ascii="Arial Narrow" w:eastAsia="Arial Narrow" w:hAnsi="Arial Narrow"/>
          <w:b/>
          <w:sz w:val="24"/>
        </w:rPr>
        <w:t>Tecnológicos:</w:t>
      </w:r>
      <w:r w:rsidRPr="00BE7EDB">
        <w:rPr>
          <w:rFonts w:ascii="Arial Narrow" w:eastAsia="Arial Narrow" w:hAnsi="Arial Narrow"/>
          <w:sz w:val="24"/>
        </w:rPr>
        <w:t xml:space="preserve"> </w:t>
      </w:r>
      <w:r w:rsidR="00CD210A" w:rsidRPr="00BE7EDB">
        <w:rPr>
          <w:rFonts w:ascii="Arial Narrow" w:eastAsia="Arial Narrow" w:hAnsi="Arial Narrow"/>
          <w:sz w:val="24"/>
        </w:rPr>
        <w:t>P</w:t>
      </w:r>
      <w:r w:rsidR="002352BF" w:rsidRPr="00BE7EDB">
        <w:rPr>
          <w:rFonts w:ascii="Arial Narrow" w:eastAsia="Arial Narrow" w:hAnsi="Arial Narrow"/>
          <w:sz w:val="24"/>
        </w:rPr>
        <w:t xml:space="preserve">ara el desarrollo de los espacios de rendición de cuentas, entre ellos, la página web, videos, redes sociales, carteleras digitales, transmisiones vía </w:t>
      </w:r>
      <w:proofErr w:type="spellStart"/>
      <w:r w:rsidR="002352BF" w:rsidRPr="00BE7EDB">
        <w:rPr>
          <w:rFonts w:ascii="Arial Narrow" w:eastAsia="Arial Narrow" w:hAnsi="Arial Narrow"/>
          <w:sz w:val="24"/>
        </w:rPr>
        <w:t>streaming</w:t>
      </w:r>
      <w:proofErr w:type="spellEnd"/>
      <w:r w:rsidR="002352BF" w:rsidRPr="00BE7EDB">
        <w:rPr>
          <w:rFonts w:ascii="Arial Narrow" w:eastAsia="Arial Narrow" w:hAnsi="Arial Narrow"/>
          <w:sz w:val="24"/>
        </w:rPr>
        <w:t xml:space="preserve">, dispositivos tecnológicos, </w:t>
      </w:r>
      <w:proofErr w:type="spellStart"/>
      <w:r w:rsidR="002352BF" w:rsidRPr="00BE7EDB">
        <w:rPr>
          <w:rFonts w:ascii="Arial Narrow" w:eastAsia="Arial Narrow" w:hAnsi="Arial Narrow"/>
          <w:sz w:val="24"/>
        </w:rPr>
        <w:t>etc</w:t>
      </w:r>
      <w:proofErr w:type="spellEnd"/>
      <w:r w:rsidR="002352BF" w:rsidRPr="00BE7EDB">
        <w:rPr>
          <w:rFonts w:ascii="Arial Narrow" w:eastAsia="Arial Narrow" w:hAnsi="Arial Narrow"/>
          <w:sz w:val="24"/>
        </w:rPr>
        <w:t xml:space="preserve">, </w:t>
      </w:r>
      <w:r w:rsidR="001020D4" w:rsidRPr="00BE7EDB">
        <w:rPr>
          <w:rFonts w:ascii="Arial Narrow" w:eastAsia="Arial Narrow" w:hAnsi="Arial Narrow"/>
          <w:sz w:val="24"/>
        </w:rPr>
        <w:t>está</w:t>
      </w:r>
      <w:r w:rsidR="002352BF" w:rsidRPr="00BE7EDB">
        <w:rPr>
          <w:rFonts w:ascii="Arial Narrow" w:eastAsia="Arial Narrow" w:hAnsi="Arial Narrow"/>
          <w:sz w:val="24"/>
        </w:rPr>
        <w:t xml:space="preserve"> a cargo de cada unidad responsable, bajo los lineamentos emitidos por la Oficina de Telemática OFITE y la Oficina de Comunicaciones Estratégicas- COEST.</w:t>
      </w:r>
    </w:p>
    <w:p w14:paraId="556958A5" w14:textId="77777777" w:rsidR="00C52019" w:rsidRPr="00BE7EDB" w:rsidRDefault="00C52019" w:rsidP="00C52019">
      <w:pPr>
        <w:spacing w:line="23" w:lineRule="exact"/>
        <w:rPr>
          <w:rFonts w:ascii="Arial Narrow" w:eastAsia="Arial" w:hAnsi="Arial Narrow"/>
          <w:sz w:val="24"/>
        </w:rPr>
      </w:pPr>
    </w:p>
    <w:p w14:paraId="457A94D9" w14:textId="7D43AB3F" w:rsidR="00C52019" w:rsidRPr="00BE7EDB" w:rsidRDefault="00C52019" w:rsidP="0094370B">
      <w:pPr>
        <w:numPr>
          <w:ilvl w:val="0"/>
          <w:numId w:val="15"/>
        </w:numPr>
        <w:tabs>
          <w:tab w:val="left" w:pos="980"/>
        </w:tabs>
        <w:spacing w:after="0" w:line="268" w:lineRule="auto"/>
        <w:ind w:left="980" w:right="260" w:hanging="358"/>
        <w:jc w:val="both"/>
        <w:rPr>
          <w:rFonts w:ascii="Arial Narrow" w:eastAsia="Arial" w:hAnsi="Arial Narrow"/>
          <w:sz w:val="24"/>
        </w:rPr>
      </w:pPr>
      <w:r w:rsidRPr="00BE7EDB">
        <w:rPr>
          <w:rFonts w:ascii="Arial Narrow" w:eastAsia="Arial Narrow" w:hAnsi="Arial Narrow"/>
          <w:b/>
          <w:sz w:val="24"/>
        </w:rPr>
        <w:t xml:space="preserve">Infraestructura: </w:t>
      </w:r>
      <w:r w:rsidR="002352BF" w:rsidRPr="00BE7EDB">
        <w:rPr>
          <w:rFonts w:ascii="Arial Narrow" w:eastAsia="Arial Narrow" w:hAnsi="Arial Narrow"/>
          <w:sz w:val="24"/>
        </w:rPr>
        <w:t>C</w:t>
      </w:r>
      <w:r w:rsidRPr="00BE7EDB">
        <w:rPr>
          <w:rFonts w:ascii="Arial Narrow" w:eastAsia="Arial Narrow" w:hAnsi="Arial Narrow"/>
          <w:sz w:val="24"/>
        </w:rPr>
        <w:t>on el ánimo de hacer un uso eficiente de los recursos</w:t>
      </w:r>
      <w:r w:rsidRPr="00BE7EDB">
        <w:rPr>
          <w:rFonts w:ascii="Arial Narrow" w:eastAsia="Arial Narrow" w:hAnsi="Arial Narrow"/>
          <w:b/>
          <w:sz w:val="24"/>
        </w:rPr>
        <w:t xml:space="preserve"> </w:t>
      </w:r>
      <w:r w:rsidRPr="00BE7EDB">
        <w:rPr>
          <w:rFonts w:ascii="Arial Narrow" w:eastAsia="Arial Narrow" w:hAnsi="Arial Narrow"/>
          <w:sz w:val="24"/>
        </w:rPr>
        <w:t>públicos</w:t>
      </w:r>
      <w:r w:rsidR="002352BF" w:rsidRPr="00BE7EDB">
        <w:rPr>
          <w:rFonts w:ascii="Arial Narrow" w:eastAsia="Arial Narrow" w:hAnsi="Arial Narrow"/>
          <w:sz w:val="24"/>
        </w:rPr>
        <w:t xml:space="preserve"> cada unidad responsable de las actividades </w:t>
      </w:r>
      <w:r w:rsidR="00C53C2B" w:rsidRPr="00BE7EDB">
        <w:rPr>
          <w:rFonts w:ascii="Arial Narrow" w:eastAsia="Arial Narrow" w:hAnsi="Arial Narrow"/>
          <w:sz w:val="24"/>
        </w:rPr>
        <w:t xml:space="preserve">de la </w:t>
      </w:r>
      <w:r w:rsidR="006D71EB">
        <w:rPr>
          <w:rFonts w:ascii="Arial Narrow" w:eastAsia="Arial Narrow" w:hAnsi="Arial Narrow"/>
          <w:sz w:val="24"/>
        </w:rPr>
        <w:t>Estrategia de Rendición de Cuentas</w:t>
      </w:r>
      <w:r w:rsidR="00C53C2B" w:rsidRPr="00BE7EDB">
        <w:rPr>
          <w:rFonts w:ascii="Arial Narrow" w:eastAsia="Arial Narrow" w:hAnsi="Arial Narrow"/>
          <w:sz w:val="24"/>
        </w:rPr>
        <w:t xml:space="preserve"> </w:t>
      </w:r>
      <w:r w:rsidR="00A078D1" w:rsidRPr="00BE7EDB">
        <w:rPr>
          <w:rFonts w:ascii="Arial Narrow" w:eastAsia="Arial Narrow" w:hAnsi="Arial Narrow"/>
          <w:sz w:val="24"/>
        </w:rPr>
        <w:t>utiliza</w:t>
      </w:r>
      <w:r w:rsidR="00C53C2B" w:rsidRPr="00BE7EDB">
        <w:rPr>
          <w:rFonts w:ascii="Arial Narrow" w:eastAsia="Arial Narrow" w:hAnsi="Arial Narrow"/>
          <w:sz w:val="24"/>
        </w:rPr>
        <w:t xml:space="preserve"> sus medios disponibles (</w:t>
      </w:r>
      <w:r w:rsidRPr="00BE7EDB">
        <w:rPr>
          <w:rFonts w:ascii="Arial Narrow" w:eastAsia="Arial Narrow" w:hAnsi="Arial Narrow"/>
          <w:sz w:val="24"/>
        </w:rPr>
        <w:t>instalaciones físicas y los equipos técnicos con los que cuenta</w:t>
      </w:r>
      <w:r w:rsidR="00C53C2B" w:rsidRPr="00BE7EDB">
        <w:rPr>
          <w:rFonts w:ascii="Arial Narrow" w:eastAsia="Arial Narrow" w:hAnsi="Arial Narrow"/>
          <w:sz w:val="24"/>
        </w:rPr>
        <w:t>)</w:t>
      </w:r>
      <w:r w:rsidR="00A078D1" w:rsidRPr="00BE7EDB">
        <w:rPr>
          <w:rFonts w:ascii="Arial Narrow" w:eastAsia="Arial Narrow" w:hAnsi="Arial Narrow"/>
          <w:sz w:val="24"/>
        </w:rPr>
        <w:t xml:space="preserve">, para el desarrollo de las mismas. </w:t>
      </w:r>
    </w:p>
    <w:p w14:paraId="2A4A09CB" w14:textId="77777777" w:rsidR="00132C68" w:rsidRPr="00132C68" w:rsidRDefault="00132C68" w:rsidP="005E614E">
      <w:pPr>
        <w:spacing w:line="268" w:lineRule="auto"/>
        <w:ind w:right="49"/>
        <w:jc w:val="both"/>
        <w:rPr>
          <w:rFonts w:ascii="Arial Narrow" w:eastAsia="Arial Narrow" w:hAnsi="Arial Narrow"/>
          <w:sz w:val="2"/>
          <w:szCs w:val="2"/>
        </w:rPr>
      </w:pPr>
    </w:p>
    <w:p w14:paraId="55EA42B2" w14:textId="154536BB" w:rsidR="00810B9A" w:rsidRDefault="009B2D26" w:rsidP="005E614E">
      <w:pPr>
        <w:spacing w:line="0" w:lineRule="atLeast"/>
        <w:rPr>
          <w:rFonts w:ascii="Arial Narrow" w:eastAsia="Arial Narrow" w:hAnsi="Arial Narrow"/>
          <w:b/>
          <w:sz w:val="24"/>
        </w:rPr>
      </w:pPr>
      <w:hyperlink w:anchor="page21" w:history="1">
        <w:r w:rsidR="00084F48" w:rsidRPr="007642EC">
          <w:rPr>
            <w:rFonts w:ascii="Arial Narrow" w:eastAsia="Arial Narrow" w:hAnsi="Arial Narrow"/>
            <w:b/>
            <w:sz w:val="24"/>
          </w:rPr>
          <w:t>1.5 Necesidades de información</w:t>
        </w:r>
      </w:hyperlink>
    </w:p>
    <w:p w14:paraId="2839D12D" w14:textId="2D500B48" w:rsidR="00865E34" w:rsidRPr="00BE7EDB" w:rsidRDefault="00865E34" w:rsidP="00810B9A">
      <w:pPr>
        <w:spacing w:line="268" w:lineRule="auto"/>
        <w:ind w:left="260" w:right="260"/>
        <w:jc w:val="center"/>
        <w:rPr>
          <w:rFonts w:ascii="Arial Narrow" w:eastAsia="Arial Narrow" w:hAnsi="Arial Narrow"/>
          <w:b/>
          <w:sz w:val="24"/>
          <w:szCs w:val="24"/>
        </w:rPr>
      </w:pPr>
      <w:r w:rsidRPr="00BE7EDB">
        <w:rPr>
          <w:rFonts w:ascii="Arial Narrow" w:eastAsia="Arial Narrow" w:hAnsi="Arial Narrow"/>
          <w:b/>
          <w:sz w:val="24"/>
          <w:szCs w:val="24"/>
        </w:rPr>
        <w:t>Tabla 3. Temas relevantes que se deben comunicar</w:t>
      </w:r>
      <w:r w:rsidR="0094370B" w:rsidRPr="00BE7EDB">
        <w:rPr>
          <w:rStyle w:val="Refdenotaalpie"/>
          <w:rFonts w:ascii="Arial Narrow" w:eastAsia="Arial Narrow" w:hAnsi="Arial Narrow"/>
          <w:b/>
          <w:sz w:val="24"/>
          <w:szCs w:val="24"/>
        </w:rPr>
        <w:footnoteReference w:id="1"/>
      </w:r>
    </w:p>
    <w:tbl>
      <w:tblPr>
        <w:tblStyle w:val="Tabladecuadrcula1clara-nfasis6"/>
        <w:tblW w:w="9331" w:type="dxa"/>
        <w:jc w:val="center"/>
        <w:tblLook w:val="04A0" w:firstRow="1" w:lastRow="0" w:firstColumn="1" w:lastColumn="0" w:noHBand="0" w:noVBand="1"/>
      </w:tblPr>
      <w:tblGrid>
        <w:gridCol w:w="2466"/>
        <w:gridCol w:w="6865"/>
      </w:tblGrid>
      <w:tr w:rsidR="0075552D" w:rsidRPr="00BE7EDB" w14:paraId="3EBC76A9" w14:textId="77777777" w:rsidTr="00132C68">
        <w:trPr>
          <w:cnfStyle w:val="100000000000" w:firstRow="1" w:lastRow="0" w:firstColumn="0" w:lastColumn="0" w:oddVBand="0" w:evenVBand="0" w:oddHBand="0" w:evenHBand="0" w:firstRowFirstColumn="0" w:firstRowLastColumn="0" w:lastRowFirstColumn="0" w:lastRowLastColumn="0"/>
          <w:trHeight w:val="1112"/>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1DD50C57" w14:textId="4C29D21E" w:rsidR="00865E34" w:rsidRPr="00BE7EDB" w:rsidRDefault="00865E34">
            <w:pPr>
              <w:pStyle w:val="mb-0"/>
              <w:shd w:val="clear" w:color="auto" w:fill="FFFFFF"/>
              <w:spacing w:before="0" w:beforeAutospacing="0" w:after="0" w:afterAutospacing="0"/>
              <w:jc w:val="center"/>
              <w:rPr>
                <w:rStyle w:val="Textoennegrita"/>
                <w:rFonts w:ascii="Arial Narrow" w:hAnsi="Arial Narrow"/>
                <w:sz w:val="22"/>
                <w:szCs w:val="22"/>
              </w:rPr>
            </w:pPr>
            <w:r w:rsidRPr="00BE7EDB">
              <w:rPr>
                <w:rFonts w:ascii="Arial Narrow" w:hAnsi="Arial Narrow"/>
                <w:noProof/>
                <w:sz w:val="22"/>
                <w:szCs w:val="22"/>
              </w:rPr>
              <w:drawing>
                <wp:anchor distT="0" distB="0" distL="114300" distR="114300" simplePos="0" relativeHeight="251667456" behindDoc="1" locked="0" layoutInCell="1" allowOverlap="1" wp14:anchorId="5A3FA508" wp14:editId="3AB0ED64">
                  <wp:simplePos x="0" y="0"/>
                  <wp:positionH relativeFrom="column">
                    <wp:posOffset>488950</wp:posOffset>
                  </wp:positionH>
                  <wp:positionV relativeFrom="paragraph">
                    <wp:posOffset>133350</wp:posOffset>
                  </wp:positionV>
                  <wp:extent cx="465455" cy="465455"/>
                  <wp:effectExtent l="0" t="0" r="0" b="0"/>
                  <wp:wrapTight wrapText="bothSides">
                    <wp:wrapPolygon edited="0">
                      <wp:start x="0" y="0"/>
                      <wp:lineTo x="0" y="20333"/>
                      <wp:lineTo x="20333" y="20333"/>
                      <wp:lineTo x="2033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pic:spPr>
                      </pic:pic>
                    </a:graphicData>
                  </a:graphic>
                  <wp14:sizeRelH relativeFrom="margin">
                    <wp14:pctWidth>0</wp14:pctWidth>
                  </wp14:sizeRelH>
                  <wp14:sizeRelV relativeFrom="margin">
                    <wp14:pctHeight>0</wp14:pctHeight>
                  </wp14:sizeRelV>
                </wp:anchor>
              </w:drawing>
            </w:r>
          </w:p>
          <w:p w14:paraId="11473675"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7400D99A" w14:textId="77777777"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Presupuesto</w:t>
            </w:r>
          </w:p>
          <w:p w14:paraId="5FA8E480" w14:textId="77777777" w:rsidR="00865E34" w:rsidRPr="00BE7EDB" w:rsidRDefault="00865E34">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6D52F091" w14:textId="77777777" w:rsidR="00865E34" w:rsidRPr="00BE7EDB" w:rsidRDefault="00865E34">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1EAAF8D3" w14:textId="27EFAED3"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Presupuesto general asignado</w:t>
            </w:r>
            <w:r w:rsidR="00EB6BCD" w:rsidRPr="00BE7EDB">
              <w:rPr>
                <w:rFonts w:ascii="Arial Narrow" w:hAnsi="Arial Narrow" w:cs="Arial"/>
                <w:b w:val="0"/>
                <w:sz w:val="22"/>
                <w:szCs w:val="22"/>
              </w:rPr>
              <w:t>.</w:t>
            </w:r>
          </w:p>
          <w:p w14:paraId="20186C61" w14:textId="5B5A07F2"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Distribución presupuestal de proyectos de inversión</w:t>
            </w:r>
            <w:r w:rsidR="00EB6BCD" w:rsidRPr="00BE7EDB">
              <w:rPr>
                <w:rFonts w:ascii="Arial Narrow" w:hAnsi="Arial Narrow" w:cs="Arial"/>
                <w:b w:val="0"/>
                <w:sz w:val="22"/>
                <w:szCs w:val="22"/>
              </w:rPr>
              <w:t>.</w:t>
            </w:r>
          </w:p>
          <w:p w14:paraId="640281C7" w14:textId="0A864036" w:rsidR="0094370B" w:rsidRPr="00BE7EDB" w:rsidRDefault="0094370B" w:rsidP="0094370B">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2"/>
                <w:szCs w:val="22"/>
              </w:rPr>
            </w:pPr>
            <w:r w:rsidRPr="00BE7EDB">
              <w:rPr>
                <w:rFonts w:ascii="Arial Narrow" w:hAnsi="Arial Narrow" w:cs="Arial"/>
                <w:b w:val="0"/>
                <w:sz w:val="22"/>
                <w:szCs w:val="22"/>
              </w:rPr>
              <w:t>Información de Ejecución presupuestal</w:t>
            </w:r>
            <w:r w:rsidR="00EB6BCD" w:rsidRPr="00BE7EDB">
              <w:rPr>
                <w:rFonts w:ascii="Arial Narrow" w:hAnsi="Arial Narrow" w:cs="Arial"/>
                <w:b w:val="0"/>
                <w:sz w:val="22"/>
                <w:szCs w:val="22"/>
              </w:rPr>
              <w:t>.</w:t>
            </w:r>
          </w:p>
          <w:p w14:paraId="21E3E45D" w14:textId="0056DBF5" w:rsidR="00865E34" w:rsidRPr="00BE7EDB" w:rsidRDefault="0094370B" w:rsidP="00B65C39">
            <w:pPr>
              <w:pStyle w:val="mb-0"/>
              <w:shd w:val="clear" w:color="auto" w:fill="FFFFFF"/>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BE7EDB">
              <w:rPr>
                <w:rFonts w:ascii="Arial Narrow" w:hAnsi="Arial Narrow" w:cs="Arial"/>
                <w:b w:val="0"/>
                <w:sz w:val="22"/>
                <w:szCs w:val="22"/>
              </w:rPr>
              <w:t>Plan Anual de Adquisiciones (PAA)</w:t>
            </w:r>
            <w:r w:rsidR="00EB6BCD" w:rsidRPr="00BE7EDB">
              <w:rPr>
                <w:rFonts w:ascii="Arial Narrow" w:hAnsi="Arial Narrow" w:cs="Arial"/>
                <w:b w:val="0"/>
                <w:sz w:val="22"/>
                <w:szCs w:val="22"/>
              </w:rPr>
              <w:t>.</w:t>
            </w:r>
          </w:p>
        </w:tc>
      </w:tr>
      <w:tr w:rsidR="0075552D" w:rsidRPr="00BE7EDB" w14:paraId="4906E672" w14:textId="77777777" w:rsidTr="00132C68">
        <w:trPr>
          <w:trHeight w:val="5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5F21180B"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2DE664A" w14:textId="46E3905D" w:rsidR="005C62C8" w:rsidRPr="00BE7EDB" w:rsidRDefault="0094370B" w:rsidP="0094370B">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E7EDB">
              <w:rPr>
                <w:rFonts w:ascii="Arial Narrow" w:eastAsia="Arial Narrow" w:hAnsi="Arial Narrow"/>
                <w:bCs/>
                <w:sz w:val="22"/>
                <w:szCs w:val="22"/>
              </w:rPr>
              <w:t>Estados Financieros</w:t>
            </w:r>
            <w:r w:rsidR="00EB6BCD" w:rsidRPr="00BE7EDB">
              <w:rPr>
                <w:rFonts w:ascii="Arial Narrow" w:eastAsia="Arial Narrow" w:hAnsi="Arial Narrow"/>
                <w:bCs/>
                <w:sz w:val="22"/>
                <w:szCs w:val="22"/>
              </w:rPr>
              <w:t>.</w:t>
            </w:r>
          </w:p>
        </w:tc>
      </w:tr>
      <w:tr w:rsidR="0075552D" w:rsidRPr="00BE7EDB" w14:paraId="7DC74E7E" w14:textId="77777777" w:rsidTr="00132C68">
        <w:trPr>
          <w:trHeight w:val="280"/>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8C37AC8" w14:textId="6766ED09" w:rsidR="00865E34" w:rsidRPr="00BE7EDB" w:rsidRDefault="00132C68">
            <w:pPr>
              <w:pStyle w:val="mb-0"/>
              <w:shd w:val="clear" w:color="auto" w:fill="FFFFFF"/>
              <w:spacing w:before="0" w:beforeAutospacing="0" w:after="0" w:afterAutospacing="0"/>
              <w:jc w:val="center"/>
              <w:rPr>
                <w:rStyle w:val="Textoennegrita"/>
                <w:rFonts w:ascii="Arial Narrow" w:hAnsi="Arial Narrow"/>
                <w:sz w:val="22"/>
                <w:szCs w:val="22"/>
              </w:rPr>
            </w:pPr>
            <w:r w:rsidRPr="00BE7EDB">
              <w:rPr>
                <w:rFonts w:ascii="Arial Narrow" w:hAnsi="Arial Narrow"/>
                <w:noProof/>
                <w:sz w:val="22"/>
                <w:szCs w:val="22"/>
              </w:rPr>
              <w:drawing>
                <wp:anchor distT="0" distB="0" distL="114300" distR="114300" simplePos="0" relativeHeight="251665408" behindDoc="1" locked="0" layoutInCell="1" allowOverlap="1" wp14:anchorId="56AB1AF7" wp14:editId="26CA8F08">
                  <wp:simplePos x="0" y="0"/>
                  <wp:positionH relativeFrom="column">
                    <wp:posOffset>502920</wp:posOffset>
                  </wp:positionH>
                  <wp:positionV relativeFrom="paragraph">
                    <wp:posOffset>243205</wp:posOffset>
                  </wp:positionV>
                  <wp:extent cx="478790" cy="478790"/>
                  <wp:effectExtent l="0" t="0" r="0" b="0"/>
                  <wp:wrapTight wrapText="bothSides">
                    <wp:wrapPolygon edited="0">
                      <wp:start x="0" y="0"/>
                      <wp:lineTo x="0" y="20626"/>
                      <wp:lineTo x="20626" y="20626"/>
                      <wp:lineTo x="2062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pic:spPr>
                      </pic:pic>
                    </a:graphicData>
                  </a:graphic>
                  <wp14:sizeRelH relativeFrom="margin">
                    <wp14:pctWidth>0</wp14:pctWidth>
                  </wp14:sizeRelH>
                  <wp14:sizeRelV relativeFrom="margin">
                    <wp14:pctHeight>0</wp14:pctHeight>
                  </wp14:sizeRelV>
                </wp:anchor>
              </w:drawing>
            </w:r>
          </w:p>
          <w:p w14:paraId="6E4A1C8D" w14:textId="52AA3959"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Cumplimiento de metas</w:t>
            </w:r>
          </w:p>
          <w:p w14:paraId="2C363B85" w14:textId="77777777" w:rsidR="00865E34" w:rsidRPr="00BE7EDB" w:rsidRDefault="00865E34">
            <w:pPr>
              <w:jc w:val="both"/>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78520644" w14:textId="1F40EA32" w:rsidR="00865E34" w:rsidRPr="00BE7EDB" w:rsidRDefault="0094370B"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b w:val="0"/>
                <w:sz w:val="22"/>
                <w:szCs w:val="22"/>
              </w:rPr>
            </w:pPr>
            <w:r w:rsidRPr="00BE7EDB">
              <w:rPr>
                <w:rFonts w:ascii="Arial Narrow" w:hAnsi="Arial Narrow" w:cs="Arial"/>
                <w:sz w:val="22"/>
                <w:szCs w:val="22"/>
              </w:rPr>
              <w:t>Informes de avance Plan de acción</w:t>
            </w:r>
            <w:r w:rsidR="00EB6BCD" w:rsidRPr="00BE7EDB">
              <w:rPr>
                <w:rFonts w:ascii="Arial Narrow" w:hAnsi="Arial Narrow" w:cs="Arial"/>
                <w:sz w:val="22"/>
                <w:szCs w:val="22"/>
              </w:rPr>
              <w:t>.</w:t>
            </w:r>
          </w:p>
        </w:tc>
      </w:tr>
      <w:tr w:rsidR="0075552D" w:rsidRPr="00BE7EDB" w14:paraId="3622457B" w14:textId="77777777" w:rsidTr="00132C68">
        <w:trPr>
          <w:trHeight w:val="64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621B3846"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18122CE6" w14:textId="77777777" w:rsidR="00B65C39" w:rsidRPr="00BE7EDB" w:rsidRDefault="00B65C39"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711C0684" w14:textId="77777777" w:rsidR="008B01CC" w:rsidRDefault="008B01CC"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p>
          <w:p w14:paraId="5AF64E2F" w14:textId="1605A1C7" w:rsidR="00865E34"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r w:rsidRPr="00BE7EDB">
              <w:rPr>
                <w:rFonts w:ascii="Arial Narrow" w:hAnsi="Arial Narrow" w:cs="Arial"/>
                <w:sz w:val="22"/>
                <w:szCs w:val="22"/>
              </w:rPr>
              <w:t>Programas y proyectos en ejecución.</w:t>
            </w:r>
          </w:p>
        </w:tc>
      </w:tr>
      <w:tr w:rsidR="0075552D" w:rsidRPr="00BE7EDB" w14:paraId="62B9D7E7" w14:textId="77777777" w:rsidTr="008B01CC">
        <w:trPr>
          <w:trHeight w:val="718"/>
          <w:jc w:val="center"/>
        </w:trPr>
        <w:tc>
          <w:tcPr>
            <w:cnfStyle w:val="001000000000" w:firstRow="0" w:lastRow="0" w:firstColumn="1" w:lastColumn="0" w:oddVBand="0" w:evenVBand="0" w:oddHBand="0" w:evenHBand="0" w:firstRowFirstColumn="0" w:firstRowLastColumn="0" w:lastRowFirstColumn="0" w:lastRowLastColumn="0"/>
            <w:tcW w:w="2466" w:type="dxa"/>
            <w:vMerge w:val="restart"/>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5BD04271"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5F91E32F" w14:textId="77777777"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7AC55EC2" w14:textId="65EBF00E" w:rsidR="00865E34" w:rsidRPr="00BE7EDB" w:rsidRDefault="00865E34">
            <w:pPr>
              <w:pStyle w:val="mb-0"/>
              <w:shd w:val="clear" w:color="auto" w:fill="FFFFFF"/>
              <w:spacing w:before="0" w:beforeAutospacing="0" w:after="0" w:afterAutospacing="0"/>
              <w:jc w:val="center"/>
              <w:rPr>
                <w:rStyle w:val="Textoennegrita"/>
                <w:rFonts w:ascii="Arial Narrow" w:hAnsi="Arial Narrow" w:cs="Arial"/>
                <w:sz w:val="22"/>
                <w:szCs w:val="22"/>
              </w:rPr>
            </w:pPr>
          </w:p>
          <w:p w14:paraId="00D12CC5" w14:textId="2765452B" w:rsidR="00865E34" w:rsidRPr="00BE7EDB" w:rsidRDefault="008B01CC">
            <w:pPr>
              <w:pStyle w:val="mb-0"/>
              <w:shd w:val="clear" w:color="auto" w:fill="FFFFFF"/>
              <w:spacing w:before="0" w:beforeAutospacing="0" w:after="0" w:afterAutospacing="0"/>
              <w:jc w:val="center"/>
              <w:rPr>
                <w:rStyle w:val="Textoennegrita"/>
                <w:rFonts w:ascii="Arial Narrow" w:hAnsi="Arial Narrow" w:cs="Arial"/>
                <w:sz w:val="22"/>
                <w:szCs w:val="22"/>
              </w:rPr>
            </w:pPr>
            <w:r w:rsidRPr="00BE7EDB">
              <w:rPr>
                <w:rFonts w:ascii="Arial Narrow" w:hAnsi="Arial Narrow"/>
                <w:noProof/>
                <w:sz w:val="22"/>
                <w:szCs w:val="22"/>
              </w:rPr>
              <w:drawing>
                <wp:anchor distT="0" distB="0" distL="114300" distR="114300" simplePos="0" relativeHeight="251666432" behindDoc="1" locked="0" layoutInCell="1" allowOverlap="1" wp14:anchorId="7D36679E" wp14:editId="15903CD6">
                  <wp:simplePos x="0" y="0"/>
                  <wp:positionH relativeFrom="column">
                    <wp:posOffset>454660</wp:posOffset>
                  </wp:positionH>
                  <wp:positionV relativeFrom="paragraph">
                    <wp:posOffset>87630</wp:posOffset>
                  </wp:positionV>
                  <wp:extent cx="539750" cy="539750"/>
                  <wp:effectExtent l="0" t="0" r="0" b="0"/>
                  <wp:wrapTight wrapText="bothSides">
                    <wp:wrapPolygon edited="0">
                      <wp:start x="762" y="0"/>
                      <wp:lineTo x="0" y="762"/>
                      <wp:lineTo x="0" y="20584"/>
                      <wp:lineTo x="19821" y="20584"/>
                      <wp:lineTo x="20584" y="19821"/>
                      <wp:lineTo x="20584" y="0"/>
                      <wp:lineTo x="762" y="0"/>
                    </wp:wrapPolygon>
                  </wp:wrapTight>
                  <wp:docPr id="19" name="Imagen 19" descr="Informes - Iconos gratis de 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descr="Informes - Iconos gratis de interfa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2062D615" w14:textId="77777777" w:rsidR="008B01CC" w:rsidRDefault="008B01CC">
            <w:pPr>
              <w:pStyle w:val="mb-0"/>
              <w:shd w:val="clear" w:color="auto" w:fill="FFFFFF"/>
              <w:spacing w:before="0" w:beforeAutospacing="0" w:after="0" w:afterAutospacing="0"/>
              <w:jc w:val="center"/>
              <w:rPr>
                <w:rStyle w:val="Textoennegrita"/>
                <w:rFonts w:ascii="Arial Narrow" w:hAnsi="Arial Narrow" w:cs="Arial"/>
                <w:b/>
                <w:bCs/>
                <w:sz w:val="22"/>
                <w:szCs w:val="22"/>
              </w:rPr>
            </w:pPr>
          </w:p>
          <w:p w14:paraId="5C135C49"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38219355"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46736659"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73AF3171" w14:textId="7B1DEF54"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Gestión</w:t>
            </w:r>
          </w:p>
          <w:p w14:paraId="2308BEE1" w14:textId="77777777" w:rsidR="00865E34" w:rsidRPr="00BE7EDB" w:rsidRDefault="00865E34">
            <w:pPr>
              <w:jc w:val="both"/>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18F824D"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37708066" w14:textId="71FA88F7" w:rsidR="00B65C39" w:rsidRPr="00BE7EDB" w:rsidRDefault="00B65C39"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BE7EDB">
              <w:rPr>
                <w:rFonts w:ascii="Arial Narrow" w:eastAsia="Arial Narrow" w:hAnsi="Arial Narrow"/>
              </w:rPr>
              <w:t>Plan estratégico</w:t>
            </w:r>
          </w:p>
          <w:p w14:paraId="02BBDB4F" w14:textId="1347C910" w:rsidR="00EB6BCD" w:rsidRPr="00BE7EDB" w:rsidRDefault="009B2D26"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29" w:tooltip="Informe integral de gestión" w:history="1">
              <w:r w:rsidR="00EB6BCD" w:rsidRPr="00BE7EDB">
                <w:rPr>
                  <w:rFonts w:ascii="Arial Narrow" w:hAnsi="Arial Narrow" w:cs="Arial"/>
                  <w:sz w:val="22"/>
                  <w:szCs w:val="22"/>
                </w:rPr>
                <w:t>Informe integral de gestión</w:t>
              </w:r>
            </w:hyperlink>
            <w:r w:rsidR="00EB6BCD" w:rsidRPr="00BE7EDB">
              <w:rPr>
                <w:rFonts w:ascii="Arial Narrow" w:hAnsi="Arial Narrow" w:cs="Arial"/>
                <w:sz w:val="22"/>
                <w:szCs w:val="22"/>
              </w:rPr>
              <w:t>.</w:t>
            </w:r>
          </w:p>
          <w:p w14:paraId="65B2B146" w14:textId="77777777" w:rsidR="00865E34"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BE7EDB">
              <w:rPr>
                <w:rFonts w:ascii="Arial Narrow" w:hAnsi="Arial Narrow" w:cs="Arial"/>
                <w:sz w:val="22"/>
                <w:szCs w:val="22"/>
              </w:rPr>
              <w:t>Informe Anual de Gestión Institucional.</w:t>
            </w:r>
          </w:p>
          <w:p w14:paraId="43E361E3" w14:textId="77777777" w:rsidR="00B65C39" w:rsidRPr="00BE7EDB" w:rsidRDefault="009B2D26"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hyperlink r:id="rId30" w:tooltip="Plan anticorrupción y de servicio al ciudadano" w:history="1">
              <w:r w:rsidR="00B65C39" w:rsidRPr="00BE7EDB">
                <w:rPr>
                  <w:rFonts w:ascii="Arial Narrow" w:hAnsi="Arial Narrow"/>
                  <w:sz w:val="22"/>
                  <w:szCs w:val="22"/>
                </w:rPr>
                <w:t>Plan anticorrupción y de servicio al ciudadano</w:t>
              </w:r>
            </w:hyperlink>
          </w:p>
          <w:p w14:paraId="57C95B21" w14:textId="5B8DB056" w:rsidR="00EB6BCD" w:rsidRPr="00BE7EDB" w:rsidRDefault="00EB6BCD" w:rsidP="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tc>
      </w:tr>
      <w:tr w:rsidR="0075552D" w:rsidRPr="00BE7EDB" w14:paraId="48A309EB" w14:textId="77777777" w:rsidTr="008B01CC">
        <w:trPr>
          <w:trHeight w:val="50"/>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0E9CADBC"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BC1BF98"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6AC352EA" w14:textId="6250C255" w:rsidR="00EB6BCD" w:rsidRPr="00BE7EDB" w:rsidRDefault="00EB6BCD">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BE7EDB">
              <w:rPr>
                <w:rFonts w:ascii="Arial Narrow" w:hAnsi="Arial Narrow" w:cs="Arial"/>
                <w:sz w:val="22"/>
                <w:szCs w:val="22"/>
              </w:rPr>
              <w:t>Informe integral de gestión</w:t>
            </w:r>
          </w:p>
          <w:p w14:paraId="231A7263"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tc>
      </w:tr>
      <w:tr w:rsidR="0075552D" w:rsidRPr="00BE7EDB" w14:paraId="6B8ECC9E" w14:textId="77777777" w:rsidTr="00132C68">
        <w:trPr>
          <w:trHeight w:val="1001"/>
          <w:jc w:val="center"/>
        </w:trPr>
        <w:tc>
          <w:tcPr>
            <w:cnfStyle w:val="001000000000" w:firstRow="0" w:lastRow="0" w:firstColumn="1" w:lastColumn="0" w:oddVBand="0" w:evenVBand="0" w:oddHBand="0" w:evenHBand="0" w:firstRowFirstColumn="0" w:firstRowLastColumn="0" w:lastRowFirstColumn="0" w:lastRowLastColumn="0"/>
            <w:tcW w:w="2466" w:type="dxa"/>
            <w:vMerge/>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vAlign w:val="center"/>
            <w:hideMark/>
          </w:tcPr>
          <w:p w14:paraId="31C060ED" w14:textId="77777777" w:rsidR="00865E34" w:rsidRPr="00BE7EDB" w:rsidRDefault="00865E34">
            <w:pPr>
              <w:rPr>
                <w:rFonts w:ascii="Arial Narrow" w:eastAsia="Times New Roman" w:hAnsi="Arial Narrow" w:cs="Arial"/>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3C5334CC"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074A2B83" w14:textId="77777777" w:rsidR="00D51262" w:rsidRPr="00BE7EDB" w:rsidRDefault="009B2D26"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1" w:tooltip="Informe pormenorizado de control interno" w:history="1">
              <w:r w:rsidR="00D51262" w:rsidRPr="00BE7EDB">
                <w:rPr>
                  <w:rFonts w:ascii="Arial Narrow" w:hAnsi="Arial Narrow" w:cs="Arial"/>
                  <w:sz w:val="22"/>
                  <w:szCs w:val="22"/>
                </w:rPr>
                <w:t>Informe pormenorizado de control interno</w:t>
              </w:r>
            </w:hyperlink>
          </w:p>
          <w:p w14:paraId="4373F15E" w14:textId="77777777" w:rsidR="00D51262" w:rsidRPr="00BE7EDB" w:rsidRDefault="009B2D26"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2" w:tooltip="Listado de entes de control y mecanismos de supervisión" w:history="1">
              <w:r w:rsidR="00D51262" w:rsidRPr="00BE7EDB">
                <w:rPr>
                  <w:rFonts w:ascii="Arial Narrow" w:hAnsi="Arial Narrow" w:cs="Arial"/>
                  <w:sz w:val="22"/>
                  <w:szCs w:val="22"/>
                </w:rPr>
                <w:t>Listado de entes de control y mecanismos de supervisión</w:t>
              </w:r>
            </w:hyperlink>
          </w:p>
          <w:p w14:paraId="51FF8681" w14:textId="4356DA53" w:rsidR="00D51262" w:rsidRPr="00BE7EDB" w:rsidRDefault="009B2D26"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3" w:tooltip="Resultado de auditorias al ejercicio presupuestal" w:history="1">
              <w:r w:rsidR="00D51262" w:rsidRPr="00BE7EDB">
                <w:rPr>
                  <w:rFonts w:ascii="Arial Narrow" w:hAnsi="Arial Narrow" w:cs="Arial"/>
                  <w:sz w:val="22"/>
                  <w:szCs w:val="22"/>
                </w:rPr>
                <w:t>Resultado de auditorías al ejercicio presupuestal</w:t>
              </w:r>
            </w:hyperlink>
          </w:p>
          <w:p w14:paraId="52D7D728" w14:textId="77777777" w:rsidR="00D51262" w:rsidRPr="00BE7EDB" w:rsidRDefault="009B2D26" w:rsidP="00D51262">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4" w:tooltip="Informes de auditoría interna" w:history="1">
              <w:r w:rsidR="00D51262" w:rsidRPr="00BE7EDB">
                <w:rPr>
                  <w:rFonts w:ascii="Arial Narrow" w:hAnsi="Arial Narrow" w:cs="Arial"/>
                  <w:sz w:val="22"/>
                  <w:szCs w:val="22"/>
                </w:rPr>
                <w:t>Informes de auditoría interna</w:t>
              </w:r>
            </w:hyperlink>
          </w:p>
          <w:p w14:paraId="46A2B88D" w14:textId="77777777" w:rsidR="00865E34" w:rsidRPr="00BE7EDB" w:rsidRDefault="00865E34"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tc>
      </w:tr>
      <w:tr w:rsidR="0075552D" w:rsidRPr="00BE7EDB" w14:paraId="6A509BEA" w14:textId="77777777" w:rsidTr="008B01CC">
        <w:trPr>
          <w:trHeight w:val="419"/>
          <w:jc w:val="center"/>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604CB512" w14:textId="77777777" w:rsidR="00763DCC" w:rsidRPr="00BE7EDB" w:rsidRDefault="00763DCC">
            <w:pPr>
              <w:pStyle w:val="mb-0"/>
              <w:shd w:val="clear" w:color="auto" w:fill="FFFFFF"/>
              <w:spacing w:before="0" w:beforeAutospacing="0" w:after="0" w:afterAutospacing="0"/>
              <w:jc w:val="center"/>
              <w:rPr>
                <w:rStyle w:val="Textoennegrita"/>
                <w:rFonts w:ascii="Arial Narrow" w:hAnsi="Arial Narrow" w:cs="Arial"/>
                <w:sz w:val="22"/>
                <w:szCs w:val="22"/>
              </w:rPr>
            </w:pPr>
          </w:p>
          <w:p w14:paraId="79CB4E20" w14:textId="1877AA4D" w:rsidR="00763DCC" w:rsidRPr="00BE7EDB" w:rsidRDefault="00763DCC">
            <w:pPr>
              <w:pStyle w:val="mb-0"/>
              <w:shd w:val="clear" w:color="auto" w:fill="FFFFFF"/>
              <w:spacing w:before="0" w:beforeAutospacing="0" w:after="0" w:afterAutospacing="0"/>
              <w:jc w:val="center"/>
              <w:rPr>
                <w:rStyle w:val="Textoennegrita"/>
                <w:rFonts w:ascii="Arial Narrow" w:hAnsi="Arial Narrow" w:cs="Arial"/>
                <w:sz w:val="22"/>
                <w:szCs w:val="22"/>
              </w:rPr>
            </w:pPr>
            <w:r w:rsidRPr="00BE7EDB">
              <w:rPr>
                <w:rFonts w:ascii="Arial Narrow" w:hAnsi="Arial Narrow"/>
                <w:noProof/>
                <w:sz w:val="22"/>
                <w:szCs w:val="22"/>
              </w:rPr>
              <w:drawing>
                <wp:inline distT="0" distB="0" distL="0" distR="0" wp14:anchorId="3C70977C" wp14:editId="025260DC">
                  <wp:extent cx="402363" cy="402363"/>
                  <wp:effectExtent l="0" t="0" r="0" b="0"/>
                  <wp:docPr id="15" name="Imagen 15" descr="Proceso De Contratación Icono De Ilustración Vectorial De Diseño  Ilustraciones Vectoriales, Clip Art Vectorizado Libre De Derechos. Image  6817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Proceso De Contratación Icono De Ilustración Vectorial De Diseño  Ilustraciones Vectoriales, Clip Art Vectorizado Libre De Derechos. Image  681793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939" cy="406939"/>
                          </a:xfrm>
                          <a:prstGeom prst="rect">
                            <a:avLst/>
                          </a:prstGeom>
                          <a:noFill/>
                          <a:ln>
                            <a:noFill/>
                          </a:ln>
                        </pic:spPr>
                      </pic:pic>
                    </a:graphicData>
                  </a:graphic>
                </wp:inline>
              </w:drawing>
            </w:r>
          </w:p>
          <w:p w14:paraId="0781129F" w14:textId="77777777" w:rsidR="00763DCC" w:rsidRPr="00BE7EDB" w:rsidRDefault="00763DCC">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Contratación</w:t>
            </w:r>
          </w:p>
          <w:p w14:paraId="7DB40DF0" w14:textId="77777777" w:rsidR="00763DCC" w:rsidRPr="00BE7EDB" w:rsidRDefault="00763DCC">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right w:val="single" w:sz="4" w:space="0" w:color="FBD4B4" w:themeColor="accent6" w:themeTint="66"/>
            </w:tcBorders>
          </w:tcPr>
          <w:p w14:paraId="7F87A885" w14:textId="77777777" w:rsidR="00763DCC" w:rsidRPr="00BE7EDB" w:rsidRDefault="00763DCC">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785830AF" w14:textId="10C371AD" w:rsidR="00763DCC" w:rsidRPr="00BE7EDB" w:rsidRDefault="00763DCC" w:rsidP="00F60624">
            <w:pPr>
              <w:pStyle w:val="mb-0"/>
              <w:shd w:val="clear" w:color="auto" w:fill="FFFFFF"/>
              <w:spacing w:before="0" w:after="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r w:rsidRPr="00BE7EDB">
              <w:rPr>
                <w:rStyle w:val="Textoennegrita"/>
                <w:rFonts w:ascii="Arial Narrow" w:hAnsi="Arial Narrow" w:cs="Arial"/>
                <w:sz w:val="22"/>
                <w:szCs w:val="22"/>
              </w:rPr>
              <w:t>SECOP II</w:t>
            </w:r>
          </w:p>
        </w:tc>
      </w:tr>
      <w:tr w:rsidR="0075552D" w:rsidRPr="00BE7EDB" w14:paraId="0363F691" w14:textId="77777777" w:rsidTr="00132C68">
        <w:trPr>
          <w:trHeight w:val="280"/>
          <w:jc w:val="center"/>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51410A5B" w14:textId="070E58BF" w:rsidR="008B01CC" w:rsidRDefault="008B01CC">
            <w:pPr>
              <w:pStyle w:val="mb-0"/>
              <w:shd w:val="clear" w:color="auto" w:fill="FFFFFF"/>
              <w:spacing w:before="0" w:beforeAutospacing="0" w:after="0" w:afterAutospacing="0"/>
              <w:jc w:val="center"/>
              <w:rPr>
                <w:rStyle w:val="Textoennegrita"/>
                <w:rFonts w:ascii="Arial Narrow" w:hAnsi="Arial Narrow" w:cs="Arial"/>
                <w:b/>
                <w:bCs/>
                <w:sz w:val="22"/>
                <w:szCs w:val="22"/>
              </w:rPr>
            </w:pPr>
            <w:r w:rsidRPr="00BE7EDB">
              <w:rPr>
                <w:rFonts w:ascii="Arial Narrow" w:hAnsi="Arial Narrow"/>
                <w:noProof/>
                <w:sz w:val="22"/>
                <w:szCs w:val="22"/>
              </w:rPr>
              <w:drawing>
                <wp:anchor distT="0" distB="0" distL="114300" distR="114300" simplePos="0" relativeHeight="251668480" behindDoc="1" locked="0" layoutInCell="1" allowOverlap="1" wp14:anchorId="2B321C33" wp14:editId="18B30BB8">
                  <wp:simplePos x="0" y="0"/>
                  <wp:positionH relativeFrom="column">
                    <wp:posOffset>496570</wp:posOffset>
                  </wp:positionH>
                  <wp:positionV relativeFrom="paragraph">
                    <wp:posOffset>53340</wp:posOffset>
                  </wp:positionV>
                  <wp:extent cx="520700" cy="552450"/>
                  <wp:effectExtent l="0" t="0" r="0" b="0"/>
                  <wp:wrapTight wrapText="bothSides">
                    <wp:wrapPolygon edited="0">
                      <wp:start x="0" y="0"/>
                      <wp:lineTo x="0" y="20855"/>
                      <wp:lineTo x="20546" y="20855"/>
                      <wp:lineTo x="20546" y="0"/>
                      <wp:lineTo x="0" y="0"/>
                    </wp:wrapPolygon>
                  </wp:wrapTight>
                  <wp:docPr id="18" name="Imagen 18" descr="Imágenes de Engranaje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descr="Imágenes de Engranajes | Vectores, fotos de stock y PSD gratuitos"/>
                          <pic:cNvPicPr>
                            <a:picLocks noChangeAspect="1" noChangeArrowheads="1"/>
                          </pic:cNvPicPr>
                        </pic:nvPicPr>
                        <pic:blipFill>
                          <a:blip r:embed="rId36" cstate="print">
                            <a:extLst>
                              <a:ext uri="{28A0092B-C50C-407E-A947-70E740481C1C}">
                                <a14:useLocalDpi xmlns:a14="http://schemas.microsoft.com/office/drawing/2010/main" val="0"/>
                              </a:ext>
                            </a:extLst>
                          </a:blip>
                          <a:srcRect l="21172" t="21524" r="21313" b="17432"/>
                          <a:stretch>
                            <a:fillRect/>
                          </a:stretch>
                        </pic:blipFill>
                        <pic:spPr bwMode="auto">
                          <a:xfrm>
                            <a:off x="0" y="0"/>
                            <a:ext cx="520700" cy="552450"/>
                          </a:xfrm>
                          <a:prstGeom prst="rect">
                            <a:avLst/>
                          </a:prstGeom>
                          <a:noFill/>
                        </pic:spPr>
                      </pic:pic>
                    </a:graphicData>
                  </a:graphic>
                  <wp14:sizeRelH relativeFrom="page">
                    <wp14:pctWidth>0</wp14:pctWidth>
                  </wp14:sizeRelH>
                  <wp14:sizeRelV relativeFrom="page">
                    <wp14:pctHeight>0</wp14:pctHeight>
                  </wp14:sizeRelV>
                </wp:anchor>
              </w:drawing>
            </w:r>
          </w:p>
          <w:p w14:paraId="29CE6209" w14:textId="227725FF" w:rsidR="008B01CC" w:rsidRDefault="008B01CC">
            <w:pPr>
              <w:pStyle w:val="mb-0"/>
              <w:shd w:val="clear" w:color="auto" w:fill="FFFFFF"/>
              <w:spacing w:before="0" w:beforeAutospacing="0" w:after="0" w:afterAutospacing="0"/>
              <w:jc w:val="center"/>
              <w:rPr>
                <w:rStyle w:val="Textoennegrita"/>
                <w:rFonts w:cs="Arial"/>
                <w:b/>
                <w:bCs/>
                <w:sz w:val="22"/>
              </w:rPr>
            </w:pPr>
          </w:p>
          <w:p w14:paraId="5A5E7AC6" w14:textId="77777777" w:rsidR="008B01CC" w:rsidRDefault="008B01CC">
            <w:pPr>
              <w:pStyle w:val="mb-0"/>
              <w:shd w:val="clear" w:color="auto" w:fill="FFFFFF"/>
              <w:spacing w:before="0" w:beforeAutospacing="0" w:after="0" w:afterAutospacing="0"/>
              <w:jc w:val="center"/>
              <w:rPr>
                <w:rStyle w:val="Textoennegrita"/>
                <w:rFonts w:cs="Arial"/>
                <w:b/>
                <w:bCs/>
                <w:sz w:val="22"/>
              </w:rPr>
            </w:pPr>
          </w:p>
          <w:p w14:paraId="5FB08FCD" w14:textId="24345785" w:rsidR="00865E34" w:rsidRPr="00BE7EDB" w:rsidRDefault="00865E34">
            <w:pPr>
              <w:pStyle w:val="mb-0"/>
              <w:shd w:val="clear" w:color="auto" w:fill="FFFFFF"/>
              <w:spacing w:before="0" w:beforeAutospacing="0" w:after="0" w:afterAutospacing="0"/>
              <w:jc w:val="center"/>
              <w:rPr>
                <w:rFonts w:ascii="Arial Narrow" w:hAnsi="Arial Narrow"/>
                <w:sz w:val="22"/>
                <w:szCs w:val="22"/>
              </w:rPr>
            </w:pPr>
            <w:r w:rsidRPr="00BE7EDB">
              <w:rPr>
                <w:rStyle w:val="Textoennegrita"/>
                <w:rFonts w:ascii="Arial Narrow" w:hAnsi="Arial Narrow" w:cs="Arial"/>
                <w:sz w:val="22"/>
                <w:szCs w:val="22"/>
              </w:rPr>
              <w:t>Acciones de mejoramiento de la entidad</w:t>
            </w:r>
          </w:p>
          <w:p w14:paraId="13899B58" w14:textId="77777777" w:rsidR="00865E34" w:rsidRPr="00BE7EDB" w:rsidRDefault="00865E34">
            <w:pPr>
              <w:jc w:val="center"/>
              <w:rPr>
                <w:rFonts w:ascii="Arial Narrow" w:hAnsi="Arial Narrow" w:cs="Arial"/>
                <w:b w:val="0"/>
                <w:bCs w:val="0"/>
                <w:sz w:val="22"/>
                <w:szCs w:val="22"/>
              </w:rPr>
            </w:pPr>
          </w:p>
        </w:tc>
        <w:tc>
          <w:tcPr>
            <w:tcW w:w="6865" w:type="dxa"/>
            <w:tc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tcBorders>
          </w:tcPr>
          <w:p w14:paraId="211939B7"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sz w:val="22"/>
                <w:szCs w:val="22"/>
              </w:rPr>
            </w:pPr>
          </w:p>
          <w:p w14:paraId="5FC7E48A" w14:textId="77777777" w:rsidR="00865E34" w:rsidRPr="00BE7EDB" w:rsidRDefault="00865E34">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p>
          <w:p w14:paraId="63379FED" w14:textId="77777777" w:rsidR="00B65C39" w:rsidRPr="00BE7EDB" w:rsidRDefault="009B2D26" w:rsidP="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hyperlink r:id="rId37" w:tooltip="Planes de Mejoramiento " w:history="1">
              <w:r w:rsidR="00B65C39" w:rsidRPr="00BE7EDB">
                <w:rPr>
                  <w:rFonts w:ascii="Arial Narrow" w:hAnsi="Arial Narrow" w:cs="Arial"/>
                  <w:sz w:val="22"/>
                  <w:szCs w:val="22"/>
                </w:rPr>
                <w:t>Planes de Mejoramiento</w:t>
              </w:r>
            </w:hyperlink>
          </w:p>
          <w:p w14:paraId="56F4AB7E" w14:textId="67FF3444" w:rsidR="00865E34" w:rsidRPr="00BE7EDB" w:rsidRDefault="00B65C39">
            <w:pPr>
              <w:pStyle w:val="mb-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Textoennegrita"/>
                <w:rFonts w:ascii="Arial Narrow" w:hAnsi="Arial Narrow" w:cs="Arial"/>
                <w:sz w:val="22"/>
                <w:szCs w:val="22"/>
              </w:rPr>
            </w:pPr>
            <w:r w:rsidRPr="00BE7EDB">
              <w:rPr>
                <w:rFonts w:ascii="Arial Narrow" w:hAnsi="Arial Narrow"/>
                <w:b/>
                <w:bCs/>
                <w:sz w:val="22"/>
                <w:szCs w:val="22"/>
              </w:rPr>
              <w:t>PQRS</w:t>
            </w:r>
          </w:p>
        </w:tc>
      </w:tr>
    </w:tbl>
    <w:p w14:paraId="2CF6BA78" w14:textId="09CE1A8F" w:rsidR="00865E34" w:rsidRPr="00BE7EDB" w:rsidRDefault="00F80C5D" w:rsidP="00865E34">
      <w:pPr>
        <w:jc w:val="both"/>
        <w:rPr>
          <w:rFonts w:ascii="Arial Narrow" w:eastAsia="Times New Roman" w:hAnsi="Arial Narrow" w:cs="Arial"/>
          <w:color w:val="333333"/>
          <w:sz w:val="20"/>
          <w:szCs w:val="20"/>
        </w:rPr>
      </w:pPr>
      <w:r>
        <w:rPr>
          <w:rStyle w:val="Refdenotaalpie"/>
        </w:rPr>
        <w:footnoteRef/>
      </w:r>
      <w:r>
        <w:t xml:space="preserve"> </w:t>
      </w:r>
      <w:hyperlink r:id="rId38" w:history="1">
        <w:r w:rsidRPr="004A7D83">
          <w:rPr>
            <w:rStyle w:val="Hipervnculo"/>
          </w:rPr>
          <w:t>https://www.funcionpublica.gov.co/web/murc/preguntas-frecuentes</w:t>
        </w:r>
      </w:hyperlink>
    </w:p>
    <w:p w14:paraId="329CF758" w14:textId="604BC53A" w:rsidR="006B2BD0" w:rsidRPr="00BE7EDB" w:rsidRDefault="009B2D26" w:rsidP="006B2BD0">
      <w:pPr>
        <w:jc w:val="both"/>
        <w:rPr>
          <w:rFonts w:ascii="Arial Narrow" w:eastAsia="Arial Narrow" w:hAnsi="Arial Narrow"/>
          <w:b/>
          <w:sz w:val="23"/>
        </w:rPr>
      </w:pPr>
      <w:hyperlink w:anchor="page24" w:history="1">
        <w:r w:rsidR="006B2BD0" w:rsidRPr="00BE7EDB">
          <w:rPr>
            <w:rFonts w:ascii="Arial Narrow" w:eastAsia="Arial Narrow" w:hAnsi="Arial Narrow"/>
            <w:b/>
            <w:sz w:val="23"/>
          </w:rPr>
          <w:t>1.5.1</w:t>
        </w:r>
      </w:hyperlink>
      <w:r w:rsidR="006B2BD0" w:rsidRPr="00BE7EDB">
        <w:rPr>
          <w:rFonts w:ascii="Arial Narrow" w:eastAsia="Arial Narrow" w:hAnsi="Arial Narrow"/>
          <w:b/>
          <w:sz w:val="23"/>
        </w:rPr>
        <w:t xml:space="preserve"> Medios de comunicación de información</w:t>
      </w:r>
    </w:p>
    <w:p w14:paraId="7D23D5D3" w14:textId="370B0EC5" w:rsidR="00D868BA" w:rsidRDefault="00D868BA" w:rsidP="00D868BA">
      <w:pPr>
        <w:spacing w:line="268" w:lineRule="auto"/>
        <w:ind w:right="49"/>
        <w:jc w:val="both"/>
        <w:rPr>
          <w:rFonts w:ascii="Arial Narrow" w:eastAsia="Arial Narrow" w:hAnsi="Arial Narrow"/>
          <w:sz w:val="24"/>
        </w:rPr>
      </w:pPr>
      <w:r w:rsidRPr="00BE7EDB">
        <w:rPr>
          <w:rFonts w:ascii="Arial Narrow" w:eastAsia="Arial Narrow" w:hAnsi="Arial Narrow"/>
          <w:sz w:val="24"/>
        </w:rPr>
        <w:t>A través de los medios de comunicación se da a conocer la gestión de la Institución para que esté informada de forma oportuna, estos canales se dividen en internos y externos, dentro de los cuales se encuentran:</w:t>
      </w:r>
    </w:p>
    <w:p w14:paraId="62FD294B" w14:textId="77777777" w:rsidR="00013214" w:rsidRDefault="00013214" w:rsidP="00013214">
      <w:pPr>
        <w:pStyle w:val="Prrafodelista"/>
        <w:tabs>
          <w:tab w:val="left" w:pos="980"/>
        </w:tabs>
        <w:spacing w:after="0" w:line="0" w:lineRule="atLeast"/>
        <w:ind w:left="360"/>
        <w:rPr>
          <w:rFonts w:ascii="Arial Narrow" w:eastAsia="Arial Narrow" w:hAnsi="Arial Narrow"/>
          <w:b/>
          <w:sz w:val="24"/>
        </w:rPr>
      </w:pPr>
    </w:p>
    <w:p w14:paraId="1ECE01D9" w14:textId="62F4C381" w:rsidR="00B44A2C" w:rsidRPr="00BE7EDB" w:rsidRDefault="00B44A2C" w:rsidP="00B44A2C">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t>Canales externos</w:t>
      </w:r>
    </w:p>
    <w:p w14:paraId="6029B753" w14:textId="77777777" w:rsidR="00B44A2C" w:rsidRPr="00BE7EDB" w:rsidRDefault="00B44A2C" w:rsidP="00AD1A8F">
      <w:pPr>
        <w:spacing w:after="0" w:line="268" w:lineRule="auto"/>
        <w:ind w:right="49"/>
        <w:jc w:val="both"/>
        <w:rPr>
          <w:rFonts w:ascii="Arial Narrow" w:eastAsia="Arial Narrow" w:hAnsi="Arial Narrow"/>
          <w:sz w:val="24"/>
        </w:rPr>
      </w:pPr>
    </w:p>
    <w:p w14:paraId="7D16188B" w14:textId="61F1707A" w:rsidR="00D868BA" w:rsidRPr="008B01CC" w:rsidRDefault="00D868BA" w:rsidP="00D868BA">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Narrow" w:hAnsi="Arial Narrow"/>
          <w:sz w:val="24"/>
        </w:rPr>
        <w:t>Página web de la Policía Nacional y redes sociales</w:t>
      </w:r>
      <w:r w:rsidR="00B44A2C" w:rsidRPr="00BE7EDB">
        <w:rPr>
          <w:rFonts w:ascii="Arial Narrow" w:eastAsia="Arial Narrow" w:hAnsi="Arial Narrow"/>
          <w:sz w:val="24"/>
        </w:rPr>
        <w:t>.</w:t>
      </w:r>
      <w:r w:rsidRPr="00BE7EDB">
        <w:rPr>
          <w:rFonts w:ascii="Arial Narrow" w:eastAsia="Arial Narrow" w:hAnsi="Arial Narrow"/>
          <w:sz w:val="24"/>
        </w:rPr>
        <w:t xml:space="preserve"> </w:t>
      </w:r>
    </w:p>
    <w:p w14:paraId="0674DF33" w14:textId="4CA36A10" w:rsidR="008B01CC" w:rsidRDefault="008B01CC" w:rsidP="008B01CC">
      <w:pPr>
        <w:tabs>
          <w:tab w:val="left" w:pos="980"/>
        </w:tabs>
        <w:spacing w:after="0" w:line="0" w:lineRule="atLeast"/>
        <w:rPr>
          <w:rFonts w:ascii="Arial Narrow" w:eastAsia="Arial Narrow" w:hAnsi="Arial Narrow"/>
          <w:sz w:val="24"/>
        </w:rPr>
      </w:pPr>
    </w:p>
    <w:p w14:paraId="3B647920" w14:textId="0CF0B564" w:rsidR="008B01CC" w:rsidRPr="00BE7EDB" w:rsidRDefault="008B01CC" w:rsidP="008B01CC">
      <w:pPr>
        <w:tabs>
          <w:tab w:val="left" w:pos="980"/>
        </w:tabs>
        <w:spacing w:after="0" w:line="0" w:lineRule="atLeast"/>
        <w:rPr>
          <w:rFonts w:ascii="Arial Narrow" w:eastAsia="Arial" w:hAnsi="Arial Narrow"/>
          <w:sz w:val="24"/>
        </w:rPr>
      </w:pPr>
      <w:r>
        <w:rPr>
          <w:noProof/>
          <w:lang w:val="es-CO" w:eastAsia="es-CO"/>
        </w:rPr>
        <w:drawing>
          <wp:inline distT="0" distB="0" distL="0" distR="0" wp14:anchorId="096B6C3D" wp14:editId="40530CD5">
            <wp:extent cx="5612130" cy="28276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2827655"/>
                    </a:xfrm>
                    <a:prstGeom prst="rect">
                      <a:avLst/>
                    </a:prstGeom>
                  </pic:spPr>
                </pic:pic>
              </a:graphicData>
            </a:graphic>
          </wp:inline>
        </w:drawing>
      </w:r>
    </w:p>
    <w:p w14:paraId="2D72AF6B" w14:textId="77777777" w:rsidR="00B44A2C" w:rsidRPr="00BE7EDB" w:rsidRDefault="00B44A2C" w:rsidP="00B44A2C">
      <w:pPr>
        <w:tabs>
          <w:tab w:val="left" w:pos="980"/>
        </w:tabs>
        <w:spacing w:after="0" w:line="0" w:lineRule="atLeast"/>
        <w:ind w:left="980"/>
        <w:rPr>
          <w:rFonts w:ascii="Arial Narrow" w:eastAsia="Arial" w:hAnsi="Arial Narrow"/>
          <w:sz w:val="24"/>
        </w:rPr>
      </w:pPr>
    </w:p>
    <w:p w14:paraId="7D090880" w14:textId="2525FEA2" w:rsidR="00B44A2C" w:rsidRPr="00BE7EDB" w:rsidRDefault="00B44A2C" w:rsidP="00B44A2C">
      <w:pPr>
        <w:pStyle w:val="Prrafodelista"/>
        <w:numPr>
          <w:ilvl w:val="0"/>
          <w:numId w:val="27"/>
        </w:numPr>
        <w:tabs>
          <w:tab w:val="left" w:pos="980"/>
        </w:tabs>
        <w:spacing w:after="0" w:line="0" w:lineRule="atLeast"/>
        <w:rPr>
          <w:rFonts w:ascii="Arial Narrow" w:eastAsia="Arial Narrow" w:hAnsi="Arial Narrow"/>
          <w:b/>
          <w:sz w:val="24"/>
        </w:rPr>
      </w:pPr>
      <w:r w:rsidRPr="00BE7EDB">
        <w:rPr>
          <w:rFonts w:ascii="Arial Narrow" w:eastAsia="Arial Narrow" w:hAnsi="Arial Narrow"/>
          <w:b/>
          <w:sz w:val="24"/>
        </w:rPr>
        <w:lastRenderedPageBreak/>
        <w:t xml:space="preserve">Canales internos </w:t>
      </w:r>
    </w:p>
    <w:p w14:paraId="5E980B9D" w14:textId="77777777" w:rsidR="00B44A2C" w:rsidRPr="00BE7EDB" w:rsidRDefault="00B44A2C" w:rsidP="00B44A2C">
      <w:pPr>
        <w:spacing w:line="268" w:lineRule="auto"/>
        <w:ind w:right="49"/>
        <w:jc w:val="both"/>
        <w:rPr>
          <w:rFonts w:ascii="Arial Narrow" w:eastAsia="Arial Narrow" w:hAnsi="Arial Narrow"/>
          <w:sz w:val="24"/>
        </w:rPr>
      </w:pPr>
    </w:p>
    <w:p w14:paraId="6F1D93C6" w14:textId="77777777" w:rsidR="002B17DF" w:rsidRPr="00BE7EDB" w:rsidRDefault="00B44A2C" w:rsidP="00B44A2C">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Narrow" w:hAnsi="Arial Narrow"/>
          <w:sz w:val="24"/>
        </w:rPr>
        <w:t xml:space="preserve">POLIRED </w:t>
      </w:r>
    </w:p>
    <w:p w14:paraId="0A025C48" w14:textId="17B83B3E" w:rsidR="00B44A2C" w:rsidRPr="00BE7EDB" w:rsidRDefault="00AD1A8F" w:rsidP="00B44A2C">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noProof/>
          <w:sz w:val="24"/>
          <w:lang w:val="es-CO" w:eastAsia="es-CO"/>
        </w:rPr>
        <w:drawing>
          <wp:anchor distT="0" distB="0" distL="114300" distR="114300" simplePos="0" relativeHeight="251679744" behindDoc="1" locked="0" layoutInCell="1" allowOverlap="1" wp14:anchorId="47DCE6ED" wp14:editId="5EC8211A">
            <wp:simplePos x="0" y="0"/>
            <wp:positionH relativeFrom="margin">
              <wp:align>right</wp:align>
            </wp:positionH>
            <wp:positionV relativeFrom="paragraph">
              <wp:posOffset>305288</wp:posOffset>
            </wp:positionV>
            <wp:extent cx="5603240" cy="727075"/>
            <wp:effectExtent l="0" t="0" r="0" b="0"/>
            <wp:wrapTight wrapText="bothSides">
              <wp:wrapPolygon edited="0">
                <wp:start x="0" y="0"/>
                <wp:lineTo x="0" y="20940"/>
                <wp:lineTo x="21517" y="20940"/>
                <wp:lineTo x="215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0">
                      <a:extLst>
                        <a:ext uri="{28A0092B-C50C-407E-A947-70E740481C1C}">
                          <a14:useLocalDpi xmlns:a14="http://schemas.microsoft.com/office/drawing/2010/main" val="0"/>
                        </a:ext>
                      </a:extLst>
                    </a:blip>
                    <a:stretch>
                      <a:fillRect/>
                    </a:stretch>
                  </pic:blipFill>
                  <pic:spPr>
                    <a:xfrm>
                      <a:off x="0" y="0"/>
                      <a:ext cx="5603240" cy="727075"/>
                    </a:xfrm>
                    <a:prstGeom prst="rect">
                      <a:avLst/>
                    </a:prstGeom>
                  </pic:spPr>
                </pic:pic>
              </a:graphicData>
            </a:graphic>
            <wp14:sizeRelH relativeFrom="margin">
              <wp14:pctWidth>0</wp14:pctWidth>
            </wp14:sizeRelH>
          </wp:anchor>
        </w:drawing>
      </w:r>
      <w:proofErr w:type="spellStart"/>
      <w:r w:rsidR="002B17DF" w:rsidRPr="00BE7EDB">
        <w:rPr>
          <w:rFonts w:ascii="Arial Narrow" w:eastAsia="Arial Narrow" w:hAnsi="Arial Narrow"/>
          <w:sz w:val="24"/>
        </w:rPr>
        <w:t>Yammer</w:t>
      </w:r>
      <w:proofErr w:type="spellEnd"/>
      <w:r w:rsidR="00B44A2C" w:rsidRPr="00BE7EDB">
        <w:rPr>
          <w:rFonts w:ascii="Arial Narrow" w:eastAsia="Arial Narrow" w:hAnsi="Arial Narrow"/>
          <w:sz w:val="24"/>
        </w:rPr>
        <w:t xml:space="preserve"> </w:t>
      </w:r>
    </w:p>
    <w:p w14:paraId="49B7B13F" w14:textId="6F724C04" w:rsidR="002B17DF" w:rsidRPr="00BE7EDB" w:rsidRDefault="002B17DF" w:rsidP="002B17DF">
      <w:pPr>
        <w:spacing w:line="40" w:lineRule="exact"/>
        <w:rPr>
          <w:rFonts w:ascii="Arial Narrow" w:eastAsia="Arial" w:hAnsi="Arial Narrow"/>
          <w:sz w:val="24"/>
        </w:rPr>
      </w:pPr>
    </w:p>
    <w:p w14:paraId="0EDB2DDE" w14:textId="097B4D3B" w:rsidR="00AD1A8F" w:rsidRPr="00BE7EDB" w:rsidRDefault="00AD1A8F" w:rsidP="002B17DF">
      <w:pPr>
        <w:spacing w:line="40" w:lineRule="exact"/>
        <w:rPr>
          <w:rFonts w:ascii="Arial Narrow" w:eastAsia="Arial" w:hAnsi="Arial Narrow"/>
          <w:sz w:val="24"/>
        </w:rPr>
      </w:pPr>
    </w:p>
    <w:p w14:paraId="5A4E9105" w14:textId="1565B81A" w:rsidR="00AD1A8F" w:rsidRPr="00BE7EDB" w:rsidRDefault="00AD1A8F" w:rsidP="00AD1A8F">
      <w:pPr>
        <w:numPr>
          <w:ilvl w:val="0"/>
          <w:numId w:val="22"/>
        </w:numPr>
        <w:tabs>
          <w:tab w:val="left" w:pos="980"/>
        </w:tabs>
        <w:spacing w:after="0" w:line="0" w:lineRule="atLeast"/>
        <w:ind w:left="980" w:hanging="358"/>
        <w:rPr>
          <w:rFonts w:ascii="Arial Narrow" w:eastAsia="Arial" w:hAnsi="Arial Narrow"/>
          <w:sz w:val="24"/>
        </w:rPr>
      </w:pPr>
      <w:r w:rsidRPr="00BE7EDB">
        <w:rPr>
          <w:rFonts w:ascii="Arial Narrow" w:eastAsia="Arial" w:hAnsi="Arial Narrow"/>
          <w:sz w:val="24"/>
        </w:rPr>
        <w:t xml:space="preserve">Emisora de la Policía Nacional </w:t>
      </w:r>
    </w:p>
    <w:p w14:paraId="718A9CE6" w14:textId="13511C67"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488DD73F" w14:textId="29BB4501" w:rsidR="00AD1A8F" w:rsidRPr="00BE7EDB" w:rsidRDefault="00AD1A8F" w:rsidP="00AD1A8F">
      <w:pPr>
        <w:tabs>
          <w:tab w:val="left" w:pos="980"/>
        </w:tabs>
        <w:spacing w:after="0" w:line="266" w:lineRule="auto"/>
        <w:ind w:left="980" w:right="260"/>
        <w:rPr>
          <w:rFonts w:ascii="Arial Narrow" w:eastAsia="Arial" w:hAnsi="Arial Narrow"/>
          <w:color w:val="FF0000"/>
          <w:sz w:val="24"/>
        </w:rPr>
      </w:pPr>
      <w:r w:rsidRPr="00BE7EDB">
        <w:rPr>
          <w:rFonts w:ascii="Arial Narrow" w:eastAsia="Arial" w:hAnsi="Arial Narrow"/>
          <w:noProof/>
          <w:color w:val="FF0000"/>
          <w:sz w:val="24"/>
          <w:lang w:val="es-CO" w:eastAsia="es-CO"/>
        </w:rPr>
        <w:drawing>
          <wp:anchor distT="0" distB="0" distL="114300" distR="114300" simplePos="0" relativeHeight="251680768" behindDoc="1" locked="0" layoutInCell="1" allowOverlap="1" wp14:anchorId="40BFA5A7" wp14:editId="5CFE161E">
            <wp:simplePos x="0" y="0"/>
            <wp:positionH relativeFrom="margin">
              <wp:align>center</wp:align>
            </wp:positionH>
            <wp:positionV relativeFrom="paragraph">
              <wp:posOffset>13808</wp:posOffset>
            </wp:positionV>
            <wp:extent cx="3295650" cy="974725"/>
            <wp:effectExtent l="0" t="0" r="0" b="0"/>
            <wp:wrapTight wrapText="bothSides">
              <wp:wrapPolygon edited="0">
                <wp:start x="0" y="0"/>
                <wp:lineTo x="0" y="21107"/>
                <wp:lineTo x="21475" y="21107"/>
                <wp:lineTo x="2147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a:extLst>
                        <a:ext uri="{28A0092B-C50C-407E-A947-70E740481C1C}">
                          <a14:useLocalDpi xmlns:a14="http://schemas.microsoft.com/office/drawing/2010/main" val="0"/>
                        </a:ext>
                      </a:extLst>
                    </a:blip>
                    <a:stretch>
                      <a:fillRect/>
                    </a:stretch>
                  </pic:blipFill>
                  <pic:spPr>
                    <a:xfrm>
                      <a:off x="0" y="0"/>
                      <a:ext cx="3304718" cy="977467"/>
                    </a:xfrm>
                    <a:prstGeom prst="rect">
                      <a:avLst/>
                    </a:prstGeom>
                  </pic:spPr>
                </pic:pic>
              </a:graphicData>
            </a:graphic>
            <wp14:sizeRelV relativeFrom="margin">
              <wp14:pctHeight>0</wp14:pctHeight>
            </wp14:sizeRelV>
          </wp:anchor>
        </w:drawing>
      </w:r>
    </w:p>
    <w:p w14:paraId="5C3EE0BF" w14:textId="7340DF98"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ACEACC1" w14:textId="05C61633"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B4E4AD7" w14:textId="2599E94E"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1C982EF4" w14:textId="154E0369"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6CE59288" w14:textId="3E335EDF" w:rsidR="00AD1A8F" w:rsidRPr="00BE7EDB" w:rsidRDefault="00AD1A8F" w:rsidP="00AD1A8F">
      <w:pPr>
        <w:tabs>
          <w:tab w:val="left" w:pos="980"/>
        </w:tabs>
        <w:spacing w:after="0" w:line="266" w:lineRule="auto"/>
        <w:ind w:left="980" w:right="260"/>
        <w:rPr>
          <w:rFonts w:ascii="Arial Narrow" w:eastAsia="Arial" w:hAnsi="Arial Narrow"/>
          <w:color w:val="FF0000"/>
          <w:sz w:val="24"/>
        </w:rPr>
      </w:pPr>
    </w:p>
    <w:p w14:paraId="3E327181" w14:textId="78C3BDE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Única de Atención de Emergencias 123</w:t>
      </w:r>
    </w:p>
    <w:p w14:paraId="1D278BE9" w14:textId="6817F33F"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de Atención al Ciudadano 018000 - 910600</w:t>
      </w:r>
    </w:p>
    <w:p w14:paraId="23DF5FBB" w14:textId="67632748"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FAX -(1) 515 95 81/ (1) 515 91 12/ (1) 515 91 11</w:t>
      </w:r>
    </w:p>
    <w:p w14:paraId="7D408781" w14:textId="707FE8B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Línea Antiterrorista</w:t>
      </w:r>
    </w:p>
    <w:p w14:paraId="77E950AC" w14:textId="3AD732D5"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018000 – 919621/ 018000 - 127627</w:t>
      </w:r>
    </w:p>
    <w:p w14:paraId="4DBB41FA" w14:textId="461F9099"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GAULA Antisecuestro y antiextorsión 165</w:t>
      </w:r>
    </w:p>
    <w:p w14:paraId="3241CEA0"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Ambiental y Ecológica</w:t>
      </w:r>
    </w:p>
    <w:p w14:paraId="21A0B009"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5159000 Ext 56182</w:t>
      </w:r>
    </w:p>
    <w:p w14:paraId="2C8E0FEE"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Policía de Tránsito y Transporte</w:t>
      </w:r>
    </w:p>
    <w:p w14:paraId="6105DBF3" w14:textId="77777777" w:rsidR="00AD1A8F" w:rsidRPr="00BE7EDB" w:rsidRDefault="00AD1A8F" w:rsidP="00FB0CBE">
      <w:pPr>
        <w:pStyle w:val="NormalWeb"/>
        <w:spacing w:before="0" w:beforeAutospacing="0" w:after="0" w:afterAutospacing="0"/>
        <w:rPr>
          <w:rFonts w:ascii="Arial Narrow" w:hAnsi="Arial Narrow" w:cs="Arial"/>
        </w:rPr>
      </w:pPr>
      <w:r w:rsidRPr="00BE7EDB">
        <w:rPr>
          <w:rFonts w:ascii="Arial Narrow" w:hAnsi="Arial Narrow" w:cs="Arial"/>
        </w:rPr>
        <w:t>Desde cualquier celular marcar #767</w:t>
      </w:r>
    </w:p>
    <w:p w14:paraId="3425973D" w14:textId="49425BCA" w:rsidR="00AD1A8F" w:rsidRPr="000C0F7B" w:rsidRDefault="00AD1A8F" w:rsidP="00FB0CBE">
      <w:pPr>
        <w:pStyle w:val="NormalWeb"/>
        <w:spacing w:before="0" w:beforeAutospacing="0" w:after="0" w:afterAutospacing="0"/>
        <w:rPr>
          <w:rFonts w:ascii="Arial Narrow" w:hAnsi="Arial Narrow" w:cs="Arial"/>
          <w:lang w:val="pt-PT"/>
        </w:rPr>
      </w:pPr>
      <w:r w:rsidRPr="000C0F7B">
        <w:rPr>
          <w:rFonts w:ascii="Arial Narrow" w:hAnsi="Arial Narrow" w:cs="Arial"/>
          <w:lang w:val="pt-PT"/>
        </w:rPr>
        <w:t xml:space="preserve">E-mail: </w:t>
      </w:r>
      <w:r w:rsidR="009B2D26">
        <w:fldChar w:fldCharType="begin"/>
      </w:r>
      <w:r w:rsidR="009B2D26">
        <w:instrText xml:space="preserve"> HYPERLINK "mailto:lineadirecta@policia.gov.co" </w:instrText>
      </w:r>
      <w:r w:rsidR="009B2D26">
        <w:fldChar w:fldCharType="separate"/>
      </w:r>
      <w:r w:rsidRPr="000C0F7B">
        <w:rPr>
          <w:rStyle w:val="Hipervnculo"/>
          <w:rFonts w:ascii="Arial Narrow" w:hAnsi="Arial Narrow" w:cs="Arial"/>
          <w:color w:val="auto"/>
          <w:lang w:val="pt-PT"/>
        </w:rPr>
        <w:t>lineadirecta@policia.gov.co</w:t>
      </w:r>
      <w:r w:rsidR="009B2D26">
        <w:rPr>
          <w:rStyle w:val="Hipervnculo"/>
          <w:rFonts w:ascii="Arial Narrow" w:hAnsi="Arial Narrow" w:cs="Arial"/>
          <w:color w:val="auto"/>
          <w:lang w:val="pt-PT"/>
        </w:rPr>
        <w:fldChar w:fldCharType="end"/>
      </w:r>
    </w:p>
    <w:p w14:paraId="03DE8E6E" w14:textId="7F8F02CC" w:rsidR="00AD1A8F" w:rsidRPr="000C0F7B" w:rsidRDefault="00AD1A8F" w:rsidP="00AD1A8F">
      <w:pPr>
        <w:tabs>
          <w:tab w:val="left" w:pos="980"/>
        </w:tabs>
        <w:spacing w:after="0" w:line="266" w:lineRule="auto"/>
        <w:ind w:left="980" w:right="260"/>
        <w:rPr>
          <w:rFonts w:ascii="Arial Narrow" w:eastAsia="Arial" w:hAnsi="Arial Narrow"/>
          <w:sz w:val="24"/>
          <w:lang w:val="pt-PT"/>
        </w:rPr>
      </w:pPr>
    </w:p>
    <w:p w14:paraId="106C3FE9" w14:textId="111936B6" w:rsidR="000E6761" w:rsidRPr="00A656C6" w:rsidRDefault="00AD1A8F" w:rsidP="00AD1A8F">
      <w:pPr>
        <w:tabs>
          <w:tab w:val="left" w:pos="980"/>
        </w:tabs>
        <w:spacing w:after="0" w:line="0" w:lineRule="atLeast"/>
        <w:rPr>
          <w:rFonts w:ascii="Arial Narrow" w:eastAsia="Arial" w:hAnsi="Arial Narrow"/>
          <w:sz w:val="24"/>
        </w:rPr>
      </w:pPr>
      <w:r w:rsidRPr="00A656C6">
        <w:rPr>
          <w:rFonts w:ascii="Arial Narrow" w:eastAsia="Arial Narrow" w:hAnsi="Arial Narrow"/>
          <w:b/>
          <w:sz w:val="24"/>
        </w:rPr>
        <w:t>D</w:t>
      </w:r>
      <w:r w:rsidR="000E6761" w:rsidRPr="00A656C6">
        <w:rPr>
          <w:rFonts w:ascii="Arial Narrow" w:eastAsia="Arial Narrow" w:hAnsi="Arial Narrow"/>
          <w:b/>
          <w:sz w:val="24"/>
        </w:rPr>
        <w:t>atos abiertos</w:t>
      </w:r>
    </w:p>
    <w:p w14:paraId="23DC90B5" w14:textId="31C21610" w:rsidR="000E6761" w:rsidRPr="00A656C6" w:rsidRDefault="000E6761" w:rsidP="000E6761">
      <w:pPr>
        <w:spacing w:line="202" w:lineRule="exact"/>
        <w:rPr>
          <w:rFonts w:ascii="Arial Narrow" w:eastAsia="Times New Roman" w:hAnsi="Arial Narrow"/>
          <w:color w:val="FF0000"/>
          <w:sz w:val="20"/>
        </w:rPr>
      </w:pPr>
    </w:p>
    <w:p w14:paraId="26414581" w14:textId="4A4421BA" w:rsidR="00421853" w:rsidRDefault="000E6761" w:rsidP="00810B9A">
      <w:pPr>
        <w:spacing w:line="268" w:lineRule="auto"/>
        <w:ind w:right="49"/>
        <w:jc w:val="both"/>
        <w:rPr>
          <w:rFonts w:ascii="Arial Narrow" w:hAnsi="Arial Narrow" w:cs="Arial"/>
          <w:color w:val="555555"/>
          <w:sz w:val="29"/>
          <w:szCs w:val="29"/>
        </w:rPr>
      </w:pPr>
      <w:r w:rsidRPr="00A656C6">
        <w:rPr>
          <w:rFonts w:ascii="Arial Narrow" w:eastAsia="Arial Narrow" w:hAnsi="Arial Narrow"/>
          <w:sz w:val="24"/>
        </w:rPr>
        <w:t xml:space="preserve">La Policía Nacional de Colombia publica datos abiertos en su página web </w:t>
      </w:r>
      <w:hyperlink r:id="rId42" w:history="1">
        <w:r w:rsidRPr="00A656C6">
          <w:rPr>
            <w:rFonts w:ascii="Arial Narrow" w:hAnsi="Arial Narrow"/>
            <w:sz w:val="24"/>
          </w:rPr>
          <w:t>www.policia.gov.co</w:t>
        </w:r>
      </w:hyperlink>
      <w:r w:rsidRPr="00A656C6">
        <w:rPr>
          <w:rFonts w:ascii="Arial Narrow" w:eastAsia="Arial Narrow" w:hAnsi="Arial Narrow"/>
          <w:sz w:val="24"/>
        </w:rPr>
        <w:t>, que a su vez están registrado</w:t>
      </w:r>
      <w:r w:rsidR="0078631D" w:rsidRPr="00A656C6">
        <w:rPr>
          <w:rFonts w:ascii="Arial Narrow" w:eastAsia="Arial Narrow" w:hAnsi="Arial Narrow"/>
          <w:sz w:val="24"/>
        </w:rPr>
        <w:t>s</w:t>
      </w:r>
      <w:r w:rsidRPr="00A656C6">
        <w:rPr>
          <w:rFonts w:ascii="Arial Narrow" w:eastAsia="Arial Narrow" w:hAnsi="Arial Narrow"/>
          <w:sz w:val="24"/>
        </w:rPr>
        <w:t xml:space="preserve"> en el portal de datos abiertos de Bogotá. Actualmente, </w:t>
      </w:r>
      <w:r w:rsidR="00AD1A8F" w:rsidRPr="00A656C6">
        <w:rPr>
          <w:rFonts w:ascii="Arial Narrow" w:eastAsia="Arial Narrow" w:hAnsi="Arial Narrow"/>
          <w:sz w:val="24"/>
        </w:rPr>
        <w:t>son</w:t>
      </w:r>
      <w:r w:rsidRPr="00A656C6">
        <w:rPr>
          <w:rFonts w:ascii="Arial Narrow" w:eastAsia="Arial Narrow" w:hAnsi="Arial Narrow"/>
          <w:sz w:val="24"/>
        </w:rPr>
        <w:t>:</w:t>
      </w:r>
      <w:r w:rsidR="00BE7EDB" w:rsidRPr="00BE7EDB">
        <w:rPr>
          <w:rFonts w:ascii="Arial Narrow" w:hAnsi="Arial Narrow" w:cs="Arial"/>
          <w:color w:val="555555"/>
          <w:sz w:val="29"/>
          <w:szCs w:val="29"/>
        </w:rPr>
        <w:t> </w:t>
      </w:r>
    </w:p>
    <w:tbl>
      <w:tblPr>
        <w:tblW w:w="9566" w:type="dxa"/>
        <w:tblCellMar>
          <w:left w:w="70" w:type="dxa"/>
          <w:right w:w="70" w:type="dxa"/>
        </w:tblCellMar>
        <w:tblLook w:val="04A0" w:firstRow="1" w:lastRow="0" w:firstColumn="1" w:lastColumn="0" w:noHBand="0" w:noVBand="1"/>
      </w:tblPr>
      <w:tblGrid>
        <w:gridCol w:w="532"/>
        <w:gridCol w:w="3150"/>
        <w:gridCol w:w="1128"/>
        <w:gridCol w:w="4032"/>
        <w:gridCol w:w="724"/>
      </w:tblGrid>
      <w:tr w:rsidR="00222B02" w:rsidRPr="00222B02" w14:paraId="36174598"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50114"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No.</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52A70AA5"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Nombre conjunto de datos</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6D50467D"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Fecha última actualización</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3BAD0E7D"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URL en portal web</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911AC98" w14:textId="77777777" w:rsidR="00A656C6" w:rsidRPr="00A656C6" w:rsidRDefault="00A656C6" w:rsidP="00A656C6">
            <w:pPr>
              <w:spacing w:after="0" w:line="240" w:lineRule="auto"/>
              <w:jc w:val="center"/>
              <w:rPr>
                <w:rFonts w:ascii="Oxygen" w:eastAsia="Times New Roman" w:hAnsi="Oxygen" w:cs="Calibri"/>
                <w:b/>
                <w:bCs/>
                <w:sz w:val="16"/>
                <w:szCs w:val="16"/>
                <w:lang w:val="es-CO" w:eastAsia="es-CO"/>
              </w:rPr>
            </w:pPr>
            <w:r w:rsidRPr="00A656C6">
              <w:rPr>
                <w:rFonts w:ascii="Oxygen" w:eastAsia="Times New Roman" w:hAnsi="Oxygen" w:cs="Calibri"/>
                <w:b/>
                <w:bCs/>
                <w:sz w:val="16"/>
                <w:szCs w:val="16"/>
                <w:lang w:val="es-CO" w:eastAsia="es-CO"/>
              </w:rPr>
              <w:t>Unidad </w:t>
            </w:r>
          </w:p>
        </w:tc>
      </w:tr>
      <w:tr w:rsidR="00222B02" w:rsidRPr="00222B02" w14:paraId="6356224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5D5B42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w:t>
            </w:r>
          </w:p>
        </w:tc>
        <w:tc>
          <w:tcPr>
            <w:tcW w:w="3150" w:type="dxa"/>
            <w:tcBorders>
              <w:top w:val="nil"/>
              <w:left w:val="nil"/>
              <w:bottom w:val="single" w:sz="4" w:space="0" w:color="auto"/>
              <w:right w:val="single" w:sz="4" w:space="0" w:color="auto"/>
            </w:tcBorders>
            <w:shd w:val="clear" w:color="auto" w:fill="auto"/>
            <w:vAlign w:val="center"/>
            <w:hideMark/>
          </w:tcPr>
          <w:p w14:paraId="626D378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Auditorías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2F7029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292B3393"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3" w:history="1">
              <w:r w:rsidR="00A656C6" w:rsidRPr="00A656C6">
                <w:rPr>
                  <w:rFonts w:ascii="Oxygen" w:eastAsia="Times New Roman" w:hAnsi="Oxygen" w:cs="Calibri"/>
                  <w:sz w:val="16"/>
                  <w:szCs w:val="16"/>
                  <w:u w:val="single"/>
                  <w:lang w:val="es-CO" w:eastAsia="es-CO"/>
                </w:rPr>
                <w:t>https://www.datos.gov.co/Funci-n-p-blica/Auditor-as-Polic-a-Nacional/m5bd-edrs</w:t>
              </w:r>
            </w:hyperlink>
          </w:p>
        </w:tc>
        <w:tc>
          <w:tcPr>
            <w:tcW w:w="724" w:type="dxa"/>
            <w:tcBorders>
              <w:top w:val="nil"/>
              <w:left w:val="nil"/>
              <w:bottom w:val="single" w:sz="4" w:space="0" w:color="auto"/>
              <w:right w:val="single" w:sz="4" w:space="0" w:color="auto"/>
            </w:tcBorders>
            <w:shd w:val="clear" w:color="auto" w:fill="auto"/>
            <w:vAlign w:val="center"/>
            <w:hideMark/>
          </w:tcPr>
          <w:p w14:paraId="7966444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ARCOI </w:t>
            </w:r>
          </w:p>
        </w:tc>
      </w:tr>
      <w:tr w:rsidR="00222B02" w:rsidRPr="00222B02" w14:paraId="5082C79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6DA02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w:t>
            </w:r>
          </w:p>
        </w:tc>
        <w:tc>
          <w:tcPr>
            <w:tcW w:w="3150" w:type="dxa"/>
            <w:tcBorders>
              <w:top w:val="nil"/>
              <w:left w:val="nil"/>
              <w:bottom w:val="single" w:sz="4" w:space="0" w:color="auto"/>
              <w:right w:val="single" w:sz="4" w:space="0" w:color="auto"/>
            </w:tcBorders>
            <w:shd w:val="clear" w:color="auto" w:fill="auto"/>
            <w:vAlign w:val="center"/>
            <w:hideMark/>
          </w:tcPr>
          <w:p w14:paraId="5AA7133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Inventario de Viviendas Fiscales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6995E2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13/10/2022</w:t>
            </w:r>
          </w:p>
        </w:tc>
        <w:tc>
          <w:tcPr>
            <w:tcW w:w="4032" w:type="dxa"/>
            <w:tcBorders>
              <w:top w:val="nil"/>
              <w:left w:val="nil"/>
              <w:bottom w:val="single" w:sz="4" w:space="0" w:color="auto"/>
              <w:right w:val="single" w:sz="4" w:space="0" w:color="auto"/>
            </w:tcBorders>
            <w:shd w:val="clear" w:color="auto" w:fill="auto"/>
            <w:vAlign w:val="center"/>
            <w:hideMark/>
          </w:tcPr>
          <w:p w14:paraId="54BCEB75"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4" w:history="1">
              <w:r w:rsidR="00A656C6" w:rsidRPr="00A656C6">
                <w:rPr>
                  <w:rFonts w:ascii="Oxygen" w:eastAsia="Times New Roman" w:hAnsi="Oxygen" w:cs="Calibri"/>
                  <w:sz w:val="16"/>
                  <w:szCs w:val="16"/>
                  <w:u w:val="single"/>
                  <w:lang w:val="es-CO" w:eastAsia="es-CO"/>
                </w:rPr>
                <w:t>https://www.datos.gov.co/Seguridad-y-Defensa/Inventario-de-Viviendas-Fiscales-Polic-a-Nacional/27su-juxf</w:t>
              </w:r>
            </w:hyperlink>
          </w:p>
        </w:tc>
        <w:tc>
          <w:tcPr>
            <w:tcW w:w="724" w:type="dxa"/>
            <w:tcBorders>
              <w:top w:val="nil"/>
              <w:left w:val="nil"/>
              <w:bottom w:val="single" w:sz="4" w:space="0" w:color="auto"/>
              <w:right w:val="single" w:sz="4" w:space="0" w:color="auto"/>
            </w:tcBorders>
            <w:shd w:val="clear" w:color="auto" w:fill="auto"/>
            <w:vAlign w:val="center"/>
            <w:hideMark/>
          </w:tcPr>
          <w:p w14:paraId="6EA1CEA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DIBIE </w:t>
            </w:r>
          </w:p>
        </w:tc>
      </w:tr>
      <w:tr w:rsidR="00222B02" w:rsidRPr="00222B02" w14:paraId="4CC56DF0"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430F38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w:t>
            </w:r>
          </w:p>
        </w:tc>
        <w:tc>
          <w:tcPr>
            <w:tcW w:w="3150" w:type="dxa"/>
            <w:tcBorders>
              <w:top w:val="nil"/>
              <w:left w:val="nil"/>
              <w:bottom w:val="single" w:sz="4" w:space="0" w:color="auto"/>
              <w:right w:val="single" w:sz="4" w:space="0" w:color="auto"/>
            </w:tcBorders>
            <w:shd w:val="clear" w:color="auto" w:fill="auto"/>
            <w:vAlign w:val="center"/>
            <w:hideMark/>
          </w:tcPr>
          <w:p w14:paraId="24FA866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Resultados operativos realizados por la Policía Nacional en control a la explotación ilícita de yacimiento minero</w:t>
            </w:r>
          </w:p>
        </w:tc>
        <w:tc>
          <w:tcPr>
            <w:tcW w:w="1128" w:type="dxa"/>
            <w:tcBorders>
              <w:top w:val="nil"/>
              <w:left w:val="nil"/>
              <w:bottom w:val="single" w:sz="4" w:space="0" w:color="auto"/>
              <w:right w:val="single" w:sz="4" w:space="0" w:color="auto"/>
            </w:tcBorders>
            <w:shd w:val="clear" w:color="auto" w:fill="auto"/>
            <w:vAlign w:val="center"/>
            <w:hideMark/>
          </w:tcPr>
          <w:p w14:paraId="3A034F3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30/09/2022</w:t>
            </w:r>
          </w:p>
        </w:tc>
        <w:tc>
          <w:tcPr>
            <w:tcW w:w="4032" w:type="dxa"/>
            <w:tcBorders>
              <w:top w:val="nil"/>
              <w:left w:val="nil"/>
              <w:bottom w:val="single" w:sz="4" w:space="0" w:color="auto"/>
              <w:right w:val="single" w:sz="4" w:space="0" w:color="auto"/>
            </w:tcBorders>
            <w:shd w:val="clear" w:color="auto" w:fill="auto"/>
            <w:vAlign w:val="center"/>
            <w:hideMark/>
          </w:tcPr>
          <w:p w14:paraId="2C0318D2"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5" w:history="1">
              <w:r w:rsidR="00A656C6" w:rsidRPr="00A656C6">
                <w:rPr>
                  <w:rFonts w:ascii="Oxygen" w:eastAsia="Times New Roman" w:hAnsi="Oxygen" w:cs="Calibri"/>
                  <w:sz w:val="16"/>
                  <w:szCs w:val="16"/>
                  <w:u w:val="single"/>
                  <w:lang w:val="es-CO" w:eastAsia="es-CO"/>
                </w:rPr>
                <w:t>https://www.datos.gov.co/Seguridad-y-Defensa/Resultados-operativos-realizados-por-la-Polic-a-Na/4y5w-y5sj</w:t>
              </w:r>
            </w:hyperlink>
          </w:p>
        </w:tc>
        <w:tc>
          <w:tcPr>
            <w:tcW w:w="724" w:type="dxa"/>
            <w:tcBorders>
              <w:top w:val="nil"/>
              <w:left w:val="nil"/>
              <w:bottom w:val="single" w:sz="4" w:space="0" w:color="auto"/>
              <w:right w:val="single" w:sz="4" w:space="0" w:color="auto"/>
            </w:tcBorders>
            <w:shd w:val="clear" w:color="auto" w:fill="auto"/>
            <w:vAlign w:val="center"/>
            <w:hideMark/>
          </w:tcPr>
          <w:p w14:paraId="0DDC055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DICAR</w:t>
            </w:r>
          </w:p>
        </w:tc>
      </w:tr>
      <w:tr w:rsidR="00222B02" w:rsidRPr="00222B02" w14:paraId="79B1F61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D1764C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w:t>
            </w:r>
          </w:p>
        </w:tc>
        <w:tc>
          <w:tcPr>
            <w:tcW w:w="3150" w:type="dxa"/>
            <w:tcBorders>
              <w:top w:val="nil"/>
              <w:left w:val="nil"/>
              <w:bottom w:val="single" w:sz="4" w:space="0" w:color="auto"/>
              <w:right w:val="single" w:sz="4" w:space="0" w:color="auto"/>
            </w:tcBorders>
            <w:shd w:val="clear" w:color="auto" w:fill="auto"/>
            <w:vAlign w:val="center"/>
            <w:hideMark/>
          </w:tcPr>
          <w:p w14:paraId="1582294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Semovientes Entregados a la Ciudadanía en Condición de Adopción por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3D76030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30/09/2022</w:t>
            </w:r>
          </w:p>
        </w:tc>
        <w:tc>
          <w:tcPr>
            <w:tcW w:w="4032" w:type="dxa"/>
            <w:tcBorders>
              <w:top w:val="nil"/>
              <w:left w:val="nil"/>
              <w:bottom w:val="single" w:sz="4" w:space="0" w:color="auto"/>
              <w:right w:val="single" w:sz="4" w:space="0" w:color="auto"/>
            </w:tcBorders>
            <w:shd w:val="clear" w:color="auto" w:fill="auto"/>
            <w:vAlign w:val="center"/>
            <w:hideMark/>
          </w:tcPr>
          <w:p w14:paraId="735ED78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6" w:history="1">
              <w:r w:rsidR="00A656C6" w:rsidRPr="00A656C6">
                <w:rPr>
                  <w:rFonts w:ascii="Oxygen" w:eastAsia="Times New Roman" w:hAnsi="Oxygen" w:cs="Calibri"/>
                  <w:sz w:val="16"/>
                  <w:szCs w:val="16"/>
                  <w:u w:val="single"/>
                  <w:lang w:val="es-CO" w:eastAsia="es-CO"/>
                </w:rPr>
                <w:t>https://www.datos.gov.co/Seguridad-y-Defensa/Semovientes-Entregados-a-la-Ciudadan-a-en-Condici-/8pgf-shbz</w:t>
              </w:r>
            </w:hyperlink>
          </w:p>
        </w:tc>
        <w:tc>
          <w:tcPr>
            <w:tcW w:w="724" w:type="dxa"/>
            <w:tcBorders>
              <w:top w:val="nil"/>
              <w:left w:val="nil"/>
              <w:bottom w:val="single" w:sz="4" w:space="0" w:color="auto"/>
              <w:right w:val="single" w:sz="4" w:space="0" w:color="auto"/>
            </w:tcBorders>
            <w:shd w:val="clear" w:color="auto" w:fill="auto"/>
            <w:vAlign w:val="center"/>
            <w:hideMark/>
          </w:tcPr>
          <w:p w14:paraId="187FCB9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DICAR</w:t>
            </w:r>
          </w:p>
        </w:tc>
      </w:tr>
      <w:tr w:rsidR="00222B02" w:rsidRPr="00222B02" w14:paraId="6005131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B3B67F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lastRenderedPageBreak/>
              <w:t>5</w:t>
            </w:r>
          </w:p>
        </w:tc>
        <w:tc>
          <w:tcPr>
            <w:tcW w:w="3150" w:type="dxa"/>
            <w:tcBorders>
              <w:top w:val="nil"/>
              <w:left w:val="nil"/>
              <w:bottom w:val="single" w:sz="4" w:space="0" w:color="auto"/>
              <w:right w:val="single" w:sz="4" w:space="0" w:color="auto"/>
            </w:tcBorders>
            <w:shd w:val="clear" w:color="auto" w:fill="auto"/>
            <w:vAlign w:val="center"/>
            <w:hideMark/>
          </w:tcPr>
          <w:p w14:paraId="71112A4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Hurtos por Modalidades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3A8ED52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14953056"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7" w:history="1">
              <w:r w:rsidR="00A656C6" w:rsidRPr="00A656C6">
                <w:rPr>
                  <w:rFonts w:ascii="Oxygen" w:eastAsia="Times New Roman" w:hAnsi="Oxygen" w:cs="Calibri"/>
                  <w:sz w:val="16"/>
                  <w:szCs w:val="16"/>
                  <w:u w:val="single"/>
                  <w:lang w:val="es-CO" w:eastAsia="es-CO"/>
                </w:rPr>
                <w:t>https://www.datos.gov.co/Seguridad-y-Defensa/Reporte-Hurto-por-Modalidades-Polic%C3%ADa-Nacional/9vha-vh9n</w:t>
              </w:r>
            </w:hyperlink>
          </w:p>
        </w:tc>
        <w:tc>
          <w:tcPr>
            <w:tcW w:w="724" w:type="dxa"/>
            <w:tcBorders>
              <w:top w:val="nil"/>
              <w:left w:val="nil"/>
              <w:bottom w:val="single" w:sz="4" w:space="0" w:color="auto"/>
              <w:right w:val="single" w:sz="4" w:space="0" w:color="auto"/>
            </w:tcBorders>
            <w:shd w:val="clear" w:color="auto" w:fill="auto"/>
            <w:vAlign w:val="center"/>
            <w:hideMark/>
          </w:tcPr>
          <w:p w14:paraId="3A6C18E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0EC0A6D1"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DBA2EC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6</w:t>
            </w:r>
          </w:p>
        </w:tc>
        <w:tc>
          <w:tcPr>
            <w:tcW w:w="3150" w:type="dxa"/>
            <w:tcBorders>
              <w:top w:val="nil"/>
              <w:left w:val="nil"/>
              <w:bottom w:val="single" w:sz="4" w:space="0" w:color="auto"/>
              <w:right w:val="single" w:sz="4" w:space="0" w:color="auto"/>
            </w:tcBorders>
            <w:shd w:val="clear" w:color="auto" w:fill="auto"/>
            <w:vAlign w:val="center"/>
            <w:hideMark/>
          </w:tcPr>
          <w:p w14:paraId="2AA13E78"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Homicidios y Homicidios accidente de tránsito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06E6419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4A6ECF9D"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8" w:history="1">
              <w:r w:rsidR="00A656C6" w:rsidRPr="00A656C6">
                <w:rPr>
                  <w:rFonts w:ascii="Oxygen" w:eastAsia="Times New Roman" w:hAnsi="Oxygen" w:cs="Calibri"/>
                  <w:sz w:val="16"/>
                  <w:szCs w:val="16"/>
                  <w:u w:val="single"/>
                  <w:lang w:val="es-CO" w:eastAsia="es-CO"/>
                </w:rPr>
                <w:t>https://www.datos.gov.co/Seguridad-y-Defensa/Reporte-Homicidios-y-Homicidios-accidente-de-tr-ns/ha6j-pa2r</w:t>
              </w:r>
            </w:hyperlink>
          </w:p>
        </w:tc>
        <w:tc>
          <w:tcPr>
            <w:tcW w:w="724" w:type="dxa"/>
            <w:tcBorders>
              <w:top w:val="nil"/>
              <w:left w:val="nil"/>
              <w:bottom w:val="single" w:sz="4" w:space="0" w:color="auto"/>
              <w:right w:val="single" w:sz="4" w:space="0" w:color="auto"/>
            </w:tcBorders>
            <w:shd w:val="clear" w:color="auto" w:fill="auto"/>
            <w:vAlign w:val="center"/>
            <w:hideMark/>
          </w:tcPr>
          <w:p w14:paraId="181F95C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37B151D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FCC5F0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7</w:t>
            </w:r>
          </w:p>
        </w:tc>
        <w:tc>
          <w:tcPr>
            <w:tcW w:w="3150" w:type="dxa"/>
            <w:tcBorders>
              <w:top w:val="nil"/>
              <w:left w:val="nil"/>
              <w:bottom w:val="single" w:sz="4" w:space="0" w:color="auto"/>
              <w:right w:val="single" w:sz="4" w:space="0" w:color="auto"/>
            </w:tcBorders>
            <w:shd w:val="clear" w:color="auto" w:fill="auto"/>
            <w:vAlign w:val="center"/>
            <w:hideMark/>
          </w:tcPr>
          <w:p w14:paraId="2E65F40C"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Amenazas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185030C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8/09/2022</w:t>
            </w:r>
          </w:p>
        </w:tc>
        <w:tc>
          <w:tcPr>
            <w:tcW w:w="4032" w:type="dxa"/>
            <w:tcBorders>
              <w:top w:val="nil"/>
              <w:left w:val="nil"/>
              <w:bottom w:val="single" w:sz="4" w:space="0" w:color="auto"/>
              <w:right w:val="single" w:sz="4" w:space="0" w:color="auto"/>
            </w:tcBorders>
            <w:shd w:val="clear" w:color="auto" w:fill="auto"/>
            <w:vAlign w:val="center"/>
            <w:hideMark/>
          </w:tcPr>
          <w:p w14:paraId="576CE40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49" w:history="1">
              <w:r w:rsidR="00A656C6" w:rsidRPr="00A656C6">
                <w:rPr>
                  <w:rFonts w:ascii="Oxygen" w:eastAsia="Times New Roman" w:hAnsi="Oxygen" w:cs="Calibri"/>
                  <w:sz w:val="16"/>
                  <w:szCs w:val="16"/>
                  <w:u w:val="single"/>
                  <w:lang w:val="es-CO" w:eastAsia="es-CO"/>
                </w:rPr>
                <w:t>https://www.datos.gov.co/Seguridad-y-Defensa/Amenazas-Polic-a-Nacional-de-Colombia/meew-mguv</w:t>
              </w:r>
            </w:hyperlink>
          </w:p>
        </w:tc>
        <w:tc>
          <w:tcPr>
            <w:tcW w:w="724" w:type="dxa"/>
            <w:tcBorders>
              <w:top w:val="nil"/>
              <w:left w:val="nil"/>
              <w:bottom w:val="single" w:sz="4" w:space="0" w:color="auto"/>
              <w:right w:val="single" w:sz="4" w:space="0" w:color="auto"/>
            </w:tcBorders>
            <w:shd w:val="clear" w:color="auto" w:fill="auto"/>
            <w:vAlign w:val="center"/>
            <w:hideMark/>
          </w:tcPr>
          <w:p w14:paraId="07753CF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6EC4F25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89E353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8</w:t>
            </w:r>
          </w:p>
        </w:tc>
        <w:tc>
          <w:tcPr>
            <w:tcW w:w="3150" w:type="dxa"/>
            <w:tcBorders>
              <w:top w:val="nil"/>
              <w:left w:val="nil"/>
              <w:bottom w:val="single" w:sz="4" w:space="0" w:color="auto"/>
              <w:right w:val="single" w:sz="4" w:space="0" w:color="auto"/>
            </w:tcBorders>
            <w:shd w:val="clear" w:color="auto" w:fill="auto"/>
            <w:vAlign w:val="center"/>
            <w:hideMark/>
          </w:tcPr>
          <w:p w14:paraId="586D80E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Delitos sexuales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7BF842D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8/09/2022</w:t>
            </w:r>
          </w:p>
        </w:tc>
        <w:tc>
          <w:tcPr>
            <w:tcW w:w="4032" w:type="dxa"/>
            <w:tcBorders>
              <w:top w:val="nil"/>
              <w:left w:val="nil"/>
              <w:bottom w:val="single" w:sz="4" w:space="0" w:color="auto"/>
              <w:right w:val="single" w:sz="4" w:space="0" w:color="auto"/>
            </w:tcBorders>
            <w:shd w:val="clear" w:color="auto" w:fill="auto"/>
            <w:vAlign w:val="center"/>
            <w:hideMark/>
          </w:tcPr>
          <w:p w14:paraId="7E2A03A7"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0" w:history="1">
              <w:r w:rsidR="00A656C6" w:rsidRPr="00A656C6">
                <w:rPr>
                  <w:rFonts w:ascii="Oxygen" w:eastAsia="Times New Roman" w:hAnsi="Oxygen" w:cs="Calibri"/>
                  <w:sz w:val="16"/>
                  <w:szCs w:val="16"/>
                  <w:u w:val="single"/>
                  <w:lang w:val="es-CO" w:eastAsia="es-CO"/>
                </w:rPr>
                <w:t>https://www.datos.gov.co/Seguridad-y-Defensa/Reporte-Delitos-sexuales-Polic-a-Nacional/fpe5-yrmw</w:t>
              </w:r>
            </w:hyperlink>
          </w:p>
        </w:tc>
        <w:tc>
          <w:tcPr>
            <w:tcW w:w="724" w:type="dxa"/>
            <w:tcBorders>
              <w:top w:val="nil"/>
              <w:left w:val="nil"/>
              <w:bottom w:val="single" w:sz="4" w:space="0" w:color="auto"/>
              <w:right w:val="single" w:sz="4" w:space="0" w:color="auto"/>
            </w:tcBorders>
            <w:shd w:val="clear" w:color="auto" w:fill="auto"/>
            <w:vAlign w:val="center"/>
            <w:hideMark/>
          </w:tcPr>
          <w:p w14:paraId="2CDB291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2E58452"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928F7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w:t>
            </w:r>
          </w:p>
        </w:tc>
        <w:tc>
          <w:tcPr>
            <w:tcW w:w="3150" w:type="dxa"/>
            <w:tcBorders>
              <w:top w:val="nil"/>
              <w:left w:val="nil"/>
              <w:bottom w:val="single" w:sz="4" w:space="0" w:color="auto"/>
              <w:right w:val="single" w:sz="4" w:space="0" w:color="auto"/>
            </w:tcBorders>
            <w:shd w:val="clear" w:color="auto" w:fill="auto"/>
            <w:vAlign w:val="center"/>
            <w:hideMark/>
          </w:tcPr>
          <w:p w14:paraId="5595714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Lesiones Personales y Lesiones en accidente de tránsito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6126EC4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2D446BC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1" w:history="1">
              <w:r w:rsidR="00A656C6" w:rsidRPr="00A656C6">
                <w:rPr>
                  <w:rFonts w:ascii="Oxygen" w:eastAsia="Times New Roman" w:hAnsi="Oxygen" w:cs="Calibri"/>
                  <w:sz w:val="16"/>
                  <w:szCs w:val="16"/>
                  <w:u w:val="single"/>
                  <w:lang w:val="es-CO" w:eastAsia="es-CO"/>
                </w:rPr>
                <w:t>https://www.datos.gov.co/Seguridad-y-Defensa/Reporte-Lesiones-Personales-y-en-Accidente-de-Tr-n/72sg-cybi</w:t>
              </w:r>
            </w:hyperlink>
          </w:p>
        </w:tc>
        <w:tc>
          <w:tcPr>
            <w:tcW w:w="724" w:type="dxa"/>
            <w:tcBorders>
              <w:top w:val="nil"/>
              <w:left w:val="nil"/>
              <w:bottom w:val="single" w:sz="4" w:space="0" w:color="auto"/>
              <w:right w:val="single" w:sz="4" w:space="0" w:color="auto"/>
            </w:tcBorders>
            <w:shd w:val="clear" w:color="auto" w:fill="auto"/>
            <w:vAlign w:val="center"/>
            <w:hideMark/>
          </w:tcPr>
          <w:p w14:paraId="34E7FD1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234CD8E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A12084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w:t>
            </w:r>
          </w:p>
        </w:tc>
        <w:tc>
          <w:tcPr>
            <w:tcW w:w="3150" w:type="dxa"/>
            <w:tcBorders>
              <w:top w:val="nil"/>
              <w:left w:val="nil"/>
              <w:bottom w:val="single" w:sz="4" w:space="0" w:color="auto"/>
              <w:right w:val="single" w:sz="4" w:space="0" w:color="auto"/>
            </w:tcBorders>
            <w:shd w:val="clear" w:color="auto" w:fill="auto"/>
            <w:vAlign w:val="center"/>
            <w:hideMark/>
          </w:tcPr>
          <w:p w14:paraId="20D407AD"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Terrorismo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1372BC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3C97200C"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2" w:history="1">
              <w:r w:rsidR="00A656C6" w:rsidRPr="00A656C6">
                <w:rPr>
                  <w:rFonts w:ascii="Oxygen" w:eastAsia="Times New Roman" w:hAnsi="Oxygen" w:cs="Calibri"/>
                  <w:sz w:val="16"/>
                  <w:szCs w:val="16"/>
                  <w:u w:val="single"/>
                  <w:lang w:val="es-CO" w:eastAsia="es-CO"/>
                </w:rPr>
                <w:t>https://www.datos.gov.co/Seguridad-y-Defensa/Reporte-Delito-Terrorismo-Polic%C3%ADa-Nacional/37p5-impc</w:t>
              </w:r>
            </w:hyperlink>
          </w:p>
        </w:tc>
        <w:tc>
          <w:tcPr>
            <w:tcW w:w="724" w:type="dxa"/>
            <w:tcBorders>
              <w:top w:val="nil"/>
              <w:left w:val="nil"/>
              <w:bottom w:val="single" w:sz="4" w:space="0" w:color="auto"/>
              <w:right w:val="single" w:sz="4" w:space="0" w:color="auto"/>
            </w:tcBorders>
            <w:shd w:val="clear" w:color="auto" w:fill="auto"/>
            <w:vAlign w:val="center"/>
            <w:hideMark/>
          </w:tcPr>
          <w:p w14:paraId="0CB5536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42666B0" w14:textId="77777777" w:rsidTr="00222B02">
        <w:trPr>
          <w:trHeight w:val="78"/>
        </w:trPr>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5629EAE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11</w:t>
            </w:r>
          </w:p>
        </w:tc>
        <w:tc>
          <w:tcPr>
            <w:tcW w:w="3150" w:type="dxa"/>
            <w:vMerge w:val="restart"/>
            <w:tcBorders>
              <w:top w:val="nil"/>
              <w:left w:val="single" w:sz="4" w:space="0" w:color="auto"/>
              <w:bottom w:val="single" w:sz="4" w:space="0" w:color="auto"/>
              <w:right w:val="single" w:sz="4" w:space="0" w:color="auto"/>
            </w:tcBorders>
            <w:shd w:val="clear" w:color="auto" w:fill="auto"/>
            <w:vAlign w:val="center"/>
            <w:hideMark/>
          </w:tcPr>
          <w:p w14:paraId="2124DF8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Delito Violencia intrafamiliar Policía Nacional</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1EA1234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26D41D36"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3" w:history="1">
              <w:r w:rsidR="00A656C6" w:rsidRPr="00A656C6">
                <w:rPr>
                  <w:rFonts w:ascii="Oxygen" w:eastAsia="Times New Roman" w:hAnsi="Oxygen" w:cs="Calibri"/>
                  <w:sz w:val="16"/>
                  <w:szCs w:val="16"/>
                  <w:u w:val="single"/>
                  <w:lang w:val="es-CO" w:eastAsia="es-CO"/>
                </w:rPr>
                <w:t>https://www.datos.gov.co/Seguridad-y-</w:t>
              </w:r>
            </w:hyperlink>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32716B1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5DFBDAC4"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103E4828"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vMerge/>
            <w:tcBorders>
              <w:top w:val="nil"/>
              <w:left w:val="single" w:sz="4" w:space="0" w:color="auto"/>
              <w:bottom w:val="single" w:sz="4" w:space="0" w:color="auto"/>
              <w:right w:val="single" w:sz="4" w:space="0" w:color="auto"/>
            </w:tcBorders>
            <w:vAlign w:val="center"/>
            <w:hideMark/>
          </w:tcPr>
          <w:p w14:paraId="4062CE52"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14:paraId="2991E49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tcBorders>
              <w:top w:val="nil"/>
              <w:left w:val="nil"/>
              <w:bottom w:val="single" w:sz="4" w:space="0" w:color="auto"/>
              <w:right w:val="single" w:sz="4" w:space="0" w:color="auto"/>
            </w:tcBorders>
            <w:shd w:val="clear" w:color="auto" w:fill="auto"/>
            <w:vAlign w:val="center"/>
            <w:hideMark/>
          </w:tcPr>
          <w:p w14:paraId="5CFAAB80"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4" w:history="1">
              <w:r w:rsidR="00A656C6" w:rsidRPr="00A656C6">
                <w:rPr>
                  <w:rFonts w:ascii="Oxygen" w:eastAsia="Times New Roman" w:hAnsi="Oxygen" w:cs="Calibri"/>
                  <w:sz w:val="16"/>
                  <w:szCs w:val="16"/>
                  <w:u w:val="single"/>
                  <w:lang w:val="es-CO" w:eastAsia="es-CO"/>
                </w:rPr>
                <w:t>Defensa/Reporte-Delito-Violencia-</w:t>
              </w:r>
            </w:hyperlink>
          </w:p>
        </w:tc>
        <w:tc>
          <w:tcPr>
            <w:tcW w:w="724" w:type="dxa"/>
            <w:vMerge/>
            <w:tcBorders>
              <w:top w:val="nil"/>
              <w:left w:val="single" w:sz="4" w:space="0" w:color="auto"/>
              <w:bottom w:val="single" w:sz="4" w:space="0" w:color="auto"/>
              <w:right w:val="single" w:sz="4" w:space="0" w:color="auto"/>
            </w:tcBorders>
            <w:vAlign w:val="center"/>
            <w:hideMark/>
          </w:tcPr>
          <w:p w14:paraId="17922E0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16045EB4"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22047B74"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vMerge/>
            <w:tcBorders>
              <w:top w:val="nil"/>
              <w:left w:val="single" w:sz="4" w:space="0" w:color="auto"/>
              <w:bottom w:val="single" w:sz="4" w:space="0" w:color="auto"/>
              <w:right w:val="single" w:sz="4" w:space="0" w:color="auto"/>
            </w:tcBorders>
            <w:vAlign w:val="center"/>
            <w:hideMark/>
          </w:tcPr>
          <w:p w14:paraId="2100DA59"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1128" w:type="dxa"/>
            <w:vMerge/>
            <w:tcBorders>
              <w:top w:val="nil"/>
              <w:left w:val="single" w:sz="4" w:space="0" w:color="auto"/>
              <w:bottom w:val="single" w:sz="4" w:space="0" w:color="auto"/>
              <w:right w:val="single" w:sz="4" w:space="0" w:color="auto"/>
            </w:tcBorders>
            <w:vAlign w:val="center"/>
            <w:hideMark/>
          </w:tcPr>
          <w:p w14:paraId="38C54D91"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tcBorders>
              <w:top w:val="nil"/>
              <w:left w:val="nil"/>
              <w:bottom w:val="single" w:sz="4" w:space="0" w:color="auto"/>
              <w:right w:val="single" w:sz="4" w:space="0" w:color="auto"/>
            </w:tcBorders>
            <w:shd w:val="clear" w:color="auto" w:fill="auto"/>
            <w:vAlign w:val="center"/>
            <w:hideMark/>
          </w:tcPr>
          <w:p w14:paraId="043D873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5" w:history="1">
              <w:r w:rsidR="00A656C6" w:rsidRPr="00A656C6">
                <w:rPr>
                  <w:rFonts w:ascii="Oxygen" w:eastAsia="Times New Roman" w:hAnsi="Oxygen" w:cs="Calibri"/>
                  <w:sz w:val="16"/>
                  <w:szCs w:val="16"/>
                  <w:u w:val="single"/>
                  <w:lang w:val="es-CO" w:eastAsia="es-CO"/>
                </w:rPr>
                <w:t>Intrafamiliar-</w:t>
              </w:r>
              <w:proofErr w:type="spellStart"/>
              <w:r w:rsidR="00A656C6" w:rsidRPr="00A656C6">
                <w:rPr>
                  <w:rFonts w:ascii="Oxygen" w:eastAsia="Times New Roman" w:hAnsi="Oxygen" w:cs="Calibri"/>
                  <w:sz w:val="16"/>
                  <w:szCs w:val="16"/>
                  <w:u w:val="single"/>
                  <w:lang w:val="es-CO" w:eastAsia="es-CO"/>
                </w:rPr>
                <w:t>Polic</w:t>
              </w:r>
              <w:proofErr w:type="spellEnd"/>
              <w:r w:rsidR="00A656C6" w:rsidRPr="00A656C6">
                <w:rPr>
                  <w:rFonts w:ascii="Oxygen" w:eastAsia="Times New Roman" w:hAnsi="Oxygen" w:cs="Calibri"/>
                  <w:sz w:val="16"/>
                  <w:szCs w:val="16"/>
                  <w:u w:val="single"/>
                  <w:lang w:val="es-CO" w:eastAsia="es-CO"/>
                </w:rPr>
                <w:t>-a-</w:t>
              </w:r>
              <w:proofErr w:type="spellStart"/>
              <w:r w:rsidR="00A656C6" w:rsidRPr="00A656C6">
                <w:rPr>
                  <w:rFonts w:ascii="Oxygen" w:eastAsia="Times New Roman" w:hAnsi="Oxygen" w:cs="Calibri"/>
                  <w:sz w:val="16"/>
                  <w:szCs w:val="16"/>
                  <w:u w:val="single"/>
                  <w:lang w:val="es-CO" w:eastAsia="es-CO"/>
                </w:rPr>
                <w:t>Nac</w:t>
              </w:r>
              <w:proofErr w:type="spellEnd"/>
              <w:r w:rsidR="00A656C6" w:rsidRPr="00A656C6">
                <w:rPr>
                  <w:rFonts w:ascii="Oxygen" w:eastAsia="Times New Roman" w:hAnsi="Oxygen" w:cs="Calibri"/>
                  <w:sz w:val="16"/>
                  <w:szCs w:val="16"/>
                  <w:u w:val="single"/>
                  <w:lang w:val="es-CO" w:eastAsia="es-CO"/>
                </w:rPr>
                <w:t>/</w:t>
              </w:r>
              <w:proofErr w:type="spellStart"/>
              <w:r w:rsidR="00A656C6" w:rsidRPr="00A656C6">
                <w:rPr>
                  <w:rFonts w:ascii="Oxygen" w:eastAsia="Times New Roman" w:hAnsi="Oxygen" w:cs="Calibri"/>
                  <w:sz w:val="16"/>
                  <w:szCs w:val="16"/>
                  <w:u w:val="single"/>
                  <w:lang w:val="es-CO" w:eastAsia="es-CO"/>
                </w:rPr>
                <w:t>vuyt-mqpw</w:t>
              </w:r>
              <w:proofErr w:type="spellEnd"/>
            </w:hyperlink>
          </w:p>
        </w:tc>
        <w:tc>
          <w:tcPr>
            <w:tcW w:w="724" w:type="dxa"/>
            <w:vMerge/>
            <w:tcBorders>
              <w:top w:val="nil"/>
              <w:left w:val="single" w:sz="4" w:space="0" w:color="auto"/>
              <w:bottom w:val="single" w:sz="4" w:space="0" w:color="auto"/>
              <w:right w:val="single" w:sz="4" w:space="0" w:color="auto"/>
            </w:tcBorders>
            <w:vAlign w:val="center"/>
            <w:hideMark/>
          </w:tcPr>
          <w:p w14:paraId="47795D7D"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3ABB848A"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0B1CE2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12</w:t>
            </w:r>
          </w:p>
        </w:tc>
        <w:tc>
          <w:tcPr>
            <w:tcW w:w="3150" w:type="dxa"/>
            <w:tcBorders>
              <w:top w:val="nil"/>
              <w:left w:val="nil"/>
              <w:bottom w:val="single" w:sz="4" w:space="0" w:color="auto"/>
              <w:right w:val="single" w:sz="4" w:space="0" w:color="auto"/>
            </w:tcBorders>
            <w:shd w:val="clear" w:color="auto" w:fill="auto"/>
            <w:vAlign w:val="center"/>
            <w:hideMark/>
          </w:tcPr>
          <w:p w14:paraId="003E487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Capturas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06EF41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6B960D29"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6" w:history="1">
              <w:r w:rsidR="00A656C6" w:rsidRPr="00A656C6">
                <w:rPr>
                  <w:rFonts w:ascii="Oxygen" w:eastAsia="Times New Roman" w:hAnsi="Oxygen" w:cs="Calibri"/>
                  <w:sz w:val="16"/>
                  <w:szCs w:val="16"/>
                  <w:u w:val="single"/>
                  <w:lang w:val="es-CO" w:eastAsia="es-CO"/>
                </w:rPr>
                <w:t>https://www.datos.gov.co/Seguridad-y-Defensa/Reporte-Capturas-Polic-a-Nacional-de-Colombia/cukt-wz9m</w:t>
              </w:r>
            </w:hyperlink>
          </w:p>
        </w:tc>
        <w:tc>
          <w:tcPr>
            <w:tcW w:w="724" w:type="dxa"/>
            <w:tcBorders>
              <w:top w:val="nil"/>
              <w:left w:val="nil"/>
              <w:bottom w:val="single" w:sz="4" w:space="0" w:color="auto"/>
              <w:right w:val="single" w:sz="4" w:space="0" w:color="auto"/>
            </w:tcBorders>
            <w:shd w:val="clear" w:color="auto" w:fill="auto"/>
            <w:vAlign w:val="center"/>
            <w:hideMark/>
          </w:tcPr>
          <w:p w14:paraId="7683D62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6F0EEF8F"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86B0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13</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778F2E5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Recuperación Vehículos Policía Nacional</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4AF23D1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4A1E61B6"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7" w:history="1">
              <w:r w:rsidR="00A656C6" w:rsidRPr="00A656C6">
                <w:rPr>
                  <w:rFonts w:ascii="Oxygen" w:eastAsia="Times New Roman" w:hAnsi="Oxygen" w:cs="Calibri"/>
                  <w:sz w:val="16"/>
                  <w:szCs w:val="16"/>
                  <w:u w:val="single"/>
                  <w:lang w:val="es-CO" w:eastAsia="es-CO"/>
                </w:rPr>
                <w:t>https://www.datos.gov.co/Seguridad-y-Defensa/Recuperaci-n-Veh-culos-Polic-a-Nacional/dhy3-732k</w:t>
              </w:r>
            </w:hyperlink>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A97727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4C1D456F"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B0920D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14</w:t>
            </w:r>
          </w:p>
        </w:tc>
        <w:tc>
          <w:tcPr>
            <w:tcW w:w="3150" w:type="dxa"/>
            <w:tcBorders>
              <w:top w:val="nil"/>
              <w:left w:val="nil"/>
              <w:bottom w:val="single" w:sz="4" w:space="0" w:color="auto"/>
              <w:right w:val="single" w:sz="4" w:space="0" w:color="auto"/>
            </w:tcBorders>
            <w:shd w:val="clear" w:color="auto" w:fill="auto"/>
            <w:vAlign w:val="center"/>
            <w:hideMark/>
          </w:tcPr>
          <w:p w14:paraId="183E5E9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Incautación de Armas de Fuego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2BBF389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61EBF1F8"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8" w:history="1">
              <w:r w:rsidR="00A656C6" w:rsidRPr="00A656C6">
                <w:rPr>
                  <w:rFonts w:ascii="Oxygen" w:eastAsia="Times New Roman" w:hAnsi="Oxygen" w:cs="Calibri"/>
                  <w:sz w:val="16"/>
                  <w:szCs w:val="16"/>
                  <w:u w:val="single"/>
                  <w:lang w:val="es-CO" w:eastAsia="es-CO"/>
                </w:rPr>
                <w:t>https://www.datos.gov.co/Seguridad-y-Defensa/Reporte-Incautaci%C3%B3n-de-Armas-de-Fuego-Polic%C3%ADa-Naci/2iz5-9bbz</w:t>
              </w:r>
            </w:hyperlink>
          </w:p>
        </w:tc>
        <w:tc>
          <w:tcPr>
            <w:tcW w:w="724" w:type="dxa"/>
            <w:tcBorders>
              <w:top w:val="nil"/>
              <w:left w:val="nil"/>
              <w:bottom w:val="single" w:sz="4" w:space="0" w:color="auto"/>
              <w:right w:val="single" w:sz="4" w:space="0" w:color="auto"/>
            </w:tcBorders>
            <w:shd w:val="clear" w:color="auto" w:fill="auto"/>
            <w:vAlign w:val="center"/>
            <w:hideMark/>
          </w:tcPr>
          <w:p w14:paraId="33AE988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r w:rsidR="00222B02" w:rsidRPr="00222B02" w14:paraId="51AB0B3E"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9FD927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w:t>
            </w:r>
          </w:p>
        </w:tc>
        <w:tc>
          <w:tcPr>
            <w:tcW w:w="3150" w:type="dxa"/>
            <w:tcBorders>
              <w:top w:val="nil"/>
              <w:left w:val="nil"/>
              <w:bottom w:val="single" w:sz="4" w:space="0" w:color="auto"/>
              <w:right w:val="single" w:sz="4" w:space="0" w:color="auto"/>
            </w:tcBorders>
            <w:shd w:val="clear" w:color="auto" w:fill="auto"/>
            <w:vAlign w:val="center"/>
            <w:hideMark/>
          </w:tcPr>
          <w:p w14:paraId="2FE96CC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Oferta académica Dirección Nacional de Escuelas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28FDC31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12/10/2022</w:t>
            </w:r>
          </w:p>
        </w:tc>
        <w:tc>
          <w:tcPr>
            <w:tcW w:w="4032" w:type="dxa"/>
            <w:tcBorders>
              <w:top w:val="nil"/>
              <w:left w:val="nil"/>
              <w:bottom w:val="single" w:sz="4" w:space="0" w:color="auto"/>
              <w:right w:val="single" w:sz="4" w:space="0" w:color="auto"/>
            </w:tcBorders>
            <w:shd w:val="clear" w:color="auto" w:fill="auto"/>
            <w:vAlign w:val="center"/>
            <w:hideMark/>
          </w:tcPr>
          <w:p w14:paraId="2A320BD2"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59" w:history="1">
              <w:r w:rsidR="00A656C6" w:rsidRPr="00A656C6">
                <w:rPr>
                  <w:rFonts w:ascii="Oxygen" w:eastAsia="Times New Roman" w:hAnsi="Oxygen" w:cs="Calibri"/>
                  <w:sz w:val="16"/>
                  <w:szCs w:val="16"/>
                  <w:u w:val="single"/>
                  <w:lang w:val="es-CO" w:eastAsia="es-CO"/>
                </w:rPr>
                <w:t>https://www.datos.gov.co/Educaci-n/Oferta-acad-mica-Direcci-n-Nacional-de-Escuelas-Po/8p5a-4krh</w:t>
              </w:r>
            </w:hyperlink>
          </w:p>
        </w:tc>
        <w:tc>
          <w:tcPr>
            <w:tcW w:w="724" w:type="dxa"/>
            <w:tcBorders>
              <w:top w:val="nil"/>
              <w:left w:val="nil"/>
              <w:bottom w:val="single" w:sz="4" w:space="0" w:color="auto"/>
              <w:right w:val="single" w:sz="4" w:space="0" w:color="auto"/>
            </w:tcBorders>
            <w:shd w:val="clear" w:color="auto" w:fill="auto"/>
            <w:vAlign w:val="center"/>
            <w:hideMark/>
          </w:tcPr>
          <w:p w14:paraId="5CFC2F2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DINAE</w:t>
            </w:r>
          </w:p>
        </w:tc>
      </w:tr>
      <w:tr w:rsidR="00222B02" w:rsidRPr="00222B02" w14:paraId="5E6F05F2"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9DB3C5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16</w:t>
            </w:r>
          </w:p>
        </w:tc>
        <w:tc>
          <w:tcPr>
            <w:tcW w:w="3150" w:type="dxa"/>
            <w:tcBorders>
              <w:top w:val="nil"/>
              <w:left w:val="nil"/>
              <w:bottom w:val="single" w:sz="4" w:space="0" w:color="auto"/>
              <w:right w:val="single" w:sz="4" w:space="0" w:color="auto"/>
            </w:tcBorders>
            <w:shd w:val="clear" w:color="auto" w:fill="auto"/>
            <w:vAlign w:val="center"/>
            <w:hideMark/>
          </w:tcPr>
          <w:p w14:paraId="5AA5AD64"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Líneas telefónicas y puntos de atención Regionales, Grupos y Unidades Básicas de Incorporación –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20F9B77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2700E7F1"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0" w:history="1">
              <w:r w:rsidR="00A656C6" w:rsidRPr="00A656C6">
                <w:rPr>
                  <w:rFonts w:ascii="Oxygen" w:eastAsia="Times New Roman" w:hAnsi="Oxygen" w:cs="Calibri"/>
                  <w:sz w:val="16"/>
                  <w:szCs w:val="16"/>
                  <w:u w:val="single"/>
                  <w:lang w:val="es-CO" w:eastAsia="es-CO"/>
                </w:rPr>
                <w:t>https://www.datos.gov.co/Seguridad-y-Defensa/Listado-de-Regionales-Grupos-y-Unidades-B-sicas-de/3h4q-5u86</w:t>
              </w:r>
            </w:hyperlink>
          </w:p>
        </w:tc>
        <w:tc>
          <w:tcPr>
            <w:tcW w:w="724" w:type="dxa"/>
            <w:tcBorders>
              <w:top w:val="nil"/>
              <w:left w:val="nil"/>
              <w:bottom w:val="single" w:sz="4" w:space="0" w:color="auto"/>
              <w:right w:val="single" w:sz="4" w:space="0" w:color="auto"/>
            </w:tcBorders>
            <w:shd w:val="clear" w:color="auto" w:fill="auto"/>
            <w:vAlign w:val="center"/>
            <w:hideMark/>
          </w:tcPr>
          <w:p w14:paraId="68CEBE7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DINCO</w:t>
            </w:r>
          </w:p>
        </w:tc>
      </w:tr>
      <w:tr w:rsidR="00222B02" w:rsidRPr="00222B02" w14:paraId="0E710D72"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443FFC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17</w:t>
            </w:r>
          </w:p>
        </w:tc>
        <w:tc>
          <w:tcPr>
            <w:tcW w:w="3150" w:type="dxa"/>
            <w:tcBorders>
              <w:top w:val="nil"/>
              <w:left w:val="nil"/>
              <w:bottom w:val="single" w:sz="4" w:space="0" w:color="auto"/>
              <w:right w:val="single" w:sz="4" w:space="0" w:color="auto"/>
            </w:tcBorders>
            <w:shd w:val="clear" w:color="auto" w:fill="auto"/>
            <w:vAlign w:val="center"/>
            <w:hideMark/>
          </w:tcPr>
          <w:p w14:paraId="1FB7B66E"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Oferta institucional para ingresar a la Policía Nacional de Colombia (Requisitos - Convocatorias)</w:t>
            </w:r>
          </w:p>
        </w:tc>
        <w:tc>
          <w:tcPr>
            <w:tcW w:w="1128" w:type="dxa"/>
            <w:tcBorders>
              <w:top w:val="nil"/>
              <w:left w:val="nil"/>
              <w:bottom w:val="single" w:sz="4" w:space="0" w:color="auto"/>
              <w:right w:val="single" w:sz="4" w:space="0" w:color="auto"/>
            </w:tcBorders>
            <w:shd w:val="clear" w:color="auto" w:fill="auto"/>
            <w:vAlign w:val="center"/>
            <w:hideMark/>
          </w:tcPr>
          <w:p w14:paraId="65DE649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5/04/2021</w:t>
            </w:r>
          </w:p>
        </w:tc>
        <w:tc>
          <w:tcPr>
            <w:tcW w:w="4032" w:type="dxa"/>
            <w:tcBorders>
              <w:top w:val="nil"/>
              <w:left w:val="nil"/>
              <w:bottom w:val="single" w:sz="4" w:space="0" w:color="auto"/>
              <w:right w:val="single" w:sz="4" w:space="0" w:color="auto"/>
            </w:tcBorders>
            <w:shd w:val="clear" w:color="auto" w:fill="auto"/>
            <w:vAlign w:val="center"/>
            <w:hideMark/>
          </w:tcPr>
          <w:p w14:paraId="1FC5CB66"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1" w:history="1">
              <w:r w:rsidR="00A656C6" w:rsidRPr="00A656C6">
                <w:rPr>
                  <w:rFonts w:ascii="Oxygen" w:eastAsia="Times New Roman" w:hAnsi="Oxygen" w:cs="Calibri"/>
                  <w:sz w:val="16"/>
                  <w:szCs w:val="16"/>
                  <w:u w:val="single"/>
                  <w:lang w:val="es-CO" w:eastAsia="es-CO"/>
                </w:rPr>
                <w:t>https://www.datos.gov.co/Seguridad-y-Defensa/Oferta-institucional-para-ingresar-a-la-Polic-a-Na/rc8h-5t2i</w:t>
              </w:r>
            </w:hyperlink>
          </w:p>
        </w:tc>
        <w:tc>
          <w:tcPr>
            <w:tcW w:w="724" w:type="dxa"/>
            <w:tcBorders>
              <w:top w:val="nil"/>
              <w:left w:val="nil"/>
              <w:bottom w:val="single" w:sz="4" w:space="0" w:color="auto"/>
              <w:right w:val="single" w:sz="4" w:space="0" w:color="auto"/>
            </w:tcBorders>
            <w:shd w:val="clear" w:color="auto" w:fill="auto"/>
            <w:vAlign w:val="center"/>
            <w:hideMark/>
          </w:tcPr>
          <w:p w14:paraId="0218DA0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DINCO</w:t>
            </w:r>
          </w:p>
        </w:tc>
      </w:tr>
      <w:tr w:rsidR="00222B02" w:rsidRPr="00222B02" w14:paraId="7CA4B98B" w14:textId="77777777" w:rsidTr="00222B02">
        <w:trPr>
          <w:trHeight w:val="78"/>
        </w:trPr>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221D8C2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18</w:t>
            </w:r>
          </w:p>
        </w:tc>
        <w:tc>
          <w:tcPr>
            <w:tcW w:w="3150" w:type="dxa"/>
            <w:tcBorders>
              <w:top w:val="nil"/>
              <w:left w:val="nil"/>
              <w:bottom w:val="single" w:sz="4" w:space="0" w:color="auto"/>
              <w:right w:val="single" w:sz="4" w:space="0" w:color="auto"/>
            </w:tcBorders>
            <w:shd w:val="clear" w:color="auto" w:fill="auto"/>
            <w:vAlign w:val="center"/>
            <w:hideMark/>
          </w:tcPr>
          <w:p w14:paraId="6296BEC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Listado del personal laboralmente</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4C22003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vMerge w:val="restart"/>
            <w:tcBorders>
              <w:top w:val="nil"/>
              <w:left w:val="single" w:sz="4" w:space="0" w:color="auto"/>
              <w:bottom w:val="single" w:sz="4" w:space="0" w:color="auto"/>
              <w:right w:val="single" w:sz="4" w:space="0" w:color="auto"/>
            </w:tcBorders>
            <w:shd w:val="clear" w:color="auto" w:fill="auto"/>
            <w:vAlign w:val="center"/>
            <w:hideMark/>
          </w:tcPr>
          <w:p w14:paraId="4F6ECD44"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2" w:history="1">
              <w:r w:rsidR="00A656C6" w:rsidRPr="00A656C6">
                <w:rPr>
                  <w:rFonts w:ascii="Oxygen" w:eastAsia="Times New Roman" w:hAnsi="Oxygen" w:cs="Calibri"/>
                  <w:sz w:val="16"/>
                  <w:szCs w:val="16"/>
                  <w:u w:val="single"/>
                  <w:lang w:val="es-CO" w:eastAsia="es-CO"/>
                </w:rPr>
                <w:t>https://www.datos.gov.co/Seguridad-y-Defensa/Listado-del-personal-laboralmente-activo-en-la-Dir/6pdn-hygt/data</w:t>
              </w:r>
            </w:hyperlink>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68C585A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DINCO</w:t>
            </w:r>
          </w:p>
        </w:tc>
      </w:tr>
      <w:tr w:rsidR="00222B02" w:rsidRPr="00222B02" w14:paraId="2A939E2D"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566F08F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tcBorders>
              <w:top w:val="nil"/>
              <w:left w:val="nil"/>
              <w:bottom w:val="single" w:sz="4" w:space="0" w:color="auto"/>
              <w:right w:val="single" w:sz="4" w:space="0" w:color="auto"/>
            </w:tcBorders>
            <w:shd w:val="clear" w:color="auto" w:fill="auto"/>
            <w:vAlign w:val="center"/>
            <w:hideMark/>
          </w:tcPr>
          <w:p w14:paraId="7CB72B1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activo en la Dirección de Incorporación</w:t>
            </w:r>
          </w:p>
        </w:tc>
        <w:tc>
          <w:tcPr>
            <w:tcW w:w="1128" w:type="dxa"/>
            <w:vMerge/>
            <w:tcBorders>
              <w:top w:val="nil"/>
              <w:left w:val="single" w:sz="4" w:space="0" w:color="auto"/>
              <w:bottom w:val="single" w:sz="4" w:space="0" w:color="auto"/>
              <w:right w:val="single" w:sz="4" w:space="0" w:color="auto"/>
            </w:tcBorders>
            <w:vAlign w:val="center"/>
            <w:hideMark/>
          </w:tcPr>
          <w:p w14:paraId="19FC0E62"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vMerge/>
            <w:tcBorders>
              <w:top w:val="nil"/>
              <w:left w:val="single" w:sz="4" w:space="0" w:color="auto"/>
              <w:bottom w:val="single" w:sz="4" w:space="0" w:color="auto"/>
              <w:right w:val="single" w:sz="4" w:space="0" w:color="auto"/>
            </w:tcBorders>
            <w:vAlign w:val="center"/>
            <w:hideMark/>
          </w:tcPr>
          <w:p w14:paraId="75C08BF5" w14:textId="77777777" w:rsidR="00A656C6" w:rsidRPr="00A656C6" w:rsidRDefault="00A656C6" w:rsidP="00A656C6">
            <w:pPr>
              <w:spacing w:after="0" w:line="240" w:lineRule="auto"/>
              <w:rPr>
                <w:rFonts w:ascii="Oxygen" w:eastAsia="Times New Roman" w:hAnsi="Oxygen" w:cs="Calibri"/>
                <w:sz w:val="16"/>
                <w:szCs w:val="16"/>
                <w:u w:val="single"/>
                <w:lang w:val="es-CO" w:eastAsia="es-CO"/>
              </w:rPr>
            </w:pPr>
          </w:p>
        </w:tc>
        <w:tc>
          <w:tcPr>
            <w:tcW w:w="724" w:type="dxa"/>
            <w:vMerge/>
            <w:tcBorders>
              <w:top w:val="nil"/>
              <w:left w:val="single" w:sz="4" w:space="0" w:color="auto"/>
              <w:bottom w:val="single" w:sz="4" w:space="0" w:color="auto"/>
              <w:right w:val="single" w:sz="4" w:space="0" w:color="auto"/>
            </w:tcBorders>
            <w:vAlign w:val="center"/>
            <w:hideMark/>
          </w:tcPr>
          <w:p w14:paraId="76C62558"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26CE62AE"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7C27EBE7"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tcBorders>
              <w:top w:val="nil"/>
              <w:left w:val="nil"/>
              <w:bottom w:val="single" w:sz="4" w:space="0" w:color="auto"/>
              <w:right w:val="single" w:sz="4" w:space="0" w:color="auto"/>
            </w:tcBorders>
            <w:shd w:val="clear" w:color="auto" w:fill="auto"/>
            <w:vAlign w:val="center"/>
            <w:hideMark/>
          </w:tcPr>
          <w:p w14:paraId="2291E8AB"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para la Policía Nacional.</w:t>
            </w:r>
          </w:p>
        </w:tc>
        <w:tc>
          <w:tcPr>
            <w:tcW w:w="1128" w:type="dxa"/>
            <w:vMerge/>
            <w:tcBorders>
              <w:top w:val="nil"/>
              <w:left w:val="single" w:sz="4" w:space="0" w:color="auto"/>
              <w:bottom w:val="single" w:sz="4" w:space="0" w:color="auto"/>
              <w:right w:val="single" w:sz="4" w:space="0" w:color="auto"/>
            </w:tcBorders>
            <w:vAlign w:val="center"/>
            <w:hideMark/>
          </w:tcPr>
          <w:p w14:paraId="5297A363"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vMerge/>
            <w:tcBorders>
              <w:top w:val="nil"/>
              <w:left w:val="single" w:sz="4" w:space="0" w:color="auto"/>
              <w:bottom w:val="single" w:sz="4" w:space="0" w:color="auto"/>
              <w:right w:val="single" w:sz="4" w:space="0" w:color="auto"/>
            </w:tcBorders>
            <w:vAlign w:val="center"/>
            <w:hideMark/>
          </w:tcPr>
          <w:p w14:paraId="1E6400CE" w14:textId="77777777" w:rsidR="00A656C6" w:rsidRPr="00A656C6" w:rsidRDefault="00A656C6" w:rsidP="00A656C6">
            <w:pPr>
              <w:spacing w:after="0" w:line="240" w:lineRule="auto"/>
              <w:rPr>
                <w:rFonts w:ascii="Oxygen" w:eastAsia="Times New Roman" w:hAnsi="Oxygen" w:cs="Calibri"/>
                <w:sz w:val="16"/>
                <w:szCs w:val="16"/>
                <w:u w:val="single"/>
                <w:lang w:val="es-CO" w:eastAsia="es-CO"/>
              </w:rPr>
            </w:pPr>
          </w:p>
        </w:tc>
        <w:tc>
          <w:tcPr>
            <w:tcW w:w="724" w:type="dxa"/>
            <w:vMerge/>
            <w:tcBorders>
              <w:top w:val="nil"/>
              <w:left w:val="single" w:sz="4" w:space="0" w:color="auto"/>
              <w:bottom w:val="single" w:sz="4" w:space="0" w:color="auto"/>
              <w:right w:val="single" w:sz="4" w:space="0" w:color="auto"/>
            </w:tcBorders>
            <w:vAlign w:val="center"/>
            <w:hideMark/>
          </w:tcPr>
          <w:p w14:paraId="7D7FB1A1"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0B2637D4" w14:textId="77777777" w:rsidTr="00222B02">
        <w:trPr>
          <w:trHeight w:val="78"/>
        </w:trPr>
        <w:tc>
          <w:tcPr>
            <w:tcW w:w="532" w:type="dxa"/>
            <w:vMerge w:val="restart"/>
            <w:tcBorders>
              <w:top w:val="nil"/>
              <w:left w:val="single" w:sz="4" w:space="0" w:color="auto"/>
              <w:bottom w:val="single" w:sz="4" w:space="0" w:color="auto"/>
              <w:right w:val="single" w:sz="4" w:space="0" w:color="auto"/>
            </w:tcBorders>
            <w:shd w:val="clear" w:color="auto" w:fill="auto"/>
            <w:vAlign w:val="center"/>
            <w:hideMark/>
          </w:tcPr>
          <w:p w14:paraId="56AC63F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19</w:t>
            </w:r>
          </w:p>
        </w:tc>
        <w:tc>
          <w:tcPr>
            <w:tcW w:w="3150" w:type="dxa"/>
            <w:tcBorders>
              <w:top w:val="nil"/>
              <w:left w:val="nil"/>
              <w:bottom w:val="single" w:sz="4" w:space="0" w:color="auto"/>
              <w:right w:val="single" w:sz="4" w:space="0" w:color="auto"/>
            </w:tcBorders>
            <w:shd w:val="clear" w:color="auto" w:fill="auto"/>
            <w:vAlign w:val="center"/>
            <w:hideMark/>
          </w:tcPr>
          <w:p w14:paraId="2E848BEC"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Índice de preinscripción de Bachiller a</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2DF89A4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vMerge w:val="restart"/>
            <w:tcBorders>
              <w:top w:val="nil"/>
              <w:left w:val="single" w:sz="4" w:space="0" w:color="auto"/>
              <w:bottom w:val="single" w:sz="4" w:space="0" w:color="auto"/>
              <w:right w:val="single" w:sz="4" w:space="0" w:color="auto"/>
            </w:tcBorders>
            <w:shd w:val="clear" w:color="auto" w:fill="auto"/>
            <w:vAlign w:val="center"/>
            <w:hideMark/>
          </w:tcPr>
          <w:p w14:paraId="354267F6"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3" w:history="1">
              <w:r w:rsidR="00A656C6" w:rsidRPr="00A656C6">
                <w:rPr>
                  <w:rFonts w:ascii="Oxygen" w:eastAsia="Times New Roman" w:hAnsi="Oxygen" w:cs="Calibri"/>
                  <w:sz w:val="16"/>
                  <w:szCs w:val="16"/>
                  <w:u w:val="single"/>
                  <w:lang w:val="es-CO" w:eastAsia="es-CO"/>
                </w:rPr>
                <w:t>https://www.datos.gov.co/Seguridad-y-Defensa/-ndice-de-preinscripci-n-de-Bachiller-a-Patrullero/5bsc-q8mc/data</w:t>
              </w:r>
            </w:hyperlink>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4F9B129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DINCO</w:t>
            </w:r>
          </w:p>
        </w:tc>
      </w:tr>
      <w:tr w:rsidR="00222B02" w:rsidRPr="00222B02" w14:paraId="5C01967D" w14:textId="77777777" w:rsidTr="00222B02">
        <w:trPr>
          <w:trHeight w:val="78"/>
        </w:trPr>
        <w:tc>
          <w:tcPr>
            <w:tcW w:w="532" w:type="dxa"/>
            <w:vMerge/>
            <w:tcBorders>
              <w:top w:val="nil"/>
              <w:left w:val="single" w:sz="4" w:space="0" w:color="auto"/>
              <w:bottom w:val="single" w:sz="4" w:space="0" w:color="auto"/>
              <w:right w:val="single" w:sz="4" w:space="0" w:color="auto"/>
            </w:tcBorders>
            <w:vAlign w:val="center"/>
            <w:hideMark/>
          </w:tcPr>
          <w:p w14:paraId="5438803A"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3150" w:type="dxa"/>
            <w:tcBorders>
              <w:top w:val="nil"/>
              <w:left w:val="nil"/>
              <w:bottom w:val="single" w:sz="4" w:space="0" w:color="auto"/>
              <w:right w:val="single" w:sz="4" w:space="0" w:color="auto"/>
            </w:tcBorders>
            <w:shd w:val="clear" w:color="auto" w:fill="auto"/>
            <w:vAlign w:val="center"/>
            <w:hideMark/>
          </w:tcPr>
          <w:p w14:paraId="169C2476"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Patrullero a nivel nacional.</w:t>
            </w:r>
          </w:p>
        </w:tc>
        <w:tc>
          <w:tcPr>
            <w:tcW w:w="1128" w:type="dxa"/>
            <w:vMerge/>
            <w:tcBorders>
              <w:top w:val="nil"/>
              <w:left w:val="single" w:sz="4" w:space="0" w:color="auto"/>
              <w:bottom w:val="single" w:sz="4" w:space="0" w:color="auto"/>
              <w:right w:val="single" w:sz="4" w:space="0" w:color="auto"/>
            </w:tcBorders>
            <w:vAlign w:val="center"/>
            <w:hideMark/>
          </w:tcPr>
          <w:p w14:paraId="7F2F9236"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c>
          <w:tcPr>
            <w:tcW w:w="4032" w:type="dxa"/>
            <w:vMerge/>
            <w:tcBorders>
              <w:top w:val="nil"/>
              <w:left w:val="single" w:sz="4" w:space="0" w:color="auto"/>
              <w:bottom w:val="single" w:sz="4" w:space="0" w:color="auto"/>
              <w:right w:val="single" w:sz="4" w:space="0" w:color="auto"/>
            </w:tcBorders>
            <w:vAlign w:val="center"/>
            <w:hideMark/>
          </w:tcPr>
          <w:p w14:paraId="5F092F88" w14:textId="77777777" w:rsidR="00A656C6" w:rsidRPr="00A656C6" w:rsidRDefault="00A656C6" w:rsidP="00A656C6">
            <w:pPr>
              <w:spacing w:after="0" w:line="240" w:lineRule="auto"/>
              <w:rPr>
                <w:rFonts w:ascii="Oxygen" w:eastAsia="Times New Roman" w:hAnsi="Oxygen" w:cs="Calibri"/>
                <w:sz w:val="16"/>
                <w:szCs w:val="16"/>
                <w:u w:val="single"/>
                <w:lang w:val="es-CO" w:eastAsia="es-CO"/>
              </w:rPr>
            </w:pPr>
          </w:p>
        </w:tc>
        <w:tc>
          <w:tcPr>
            <w:tcW w:w="724" w:type="dxa"/>
            <w:vMerge/>
            <w:tcBorders>
              <w:top w:val="nil"/>
              <w:left w:val="single" w:sz="4" w:space="0" w:color="auto"/>
              <w:bottom w:val="single" w:sz="4" w:space="0" w:color="auto"/>
              <w:right w:val="single" w:sz="4" w:space="0" w:color="auto"/>
            </w:tcBorders>
            <w:vAlign w:val="center"/>
            <w:hideMark/>
          </w:tcPr>
          <w:p w14:paraId="7E714F71" w14:textId="77777777" w:rsidR="00A656C6" w:rsidRPr="00A656C6" w:rsidRDefault="00A656C6" w:rsidP="00A656C6">
            <w:pPr>
              <w:spacing w:after="0" w:line="240" w:lineRule="auto"/>
              <w:rPr>
                <w:rFonts w:ascii="Oxygen" w:eastAsia="Times New Roman" w:hAnsi="Oxygen" w:cs="Calibri"/>
                <w:sz w:val="16"/>
                <w:szCs w:val="16"/>
                <w:lang w:val="es-CO" w:eastAsia="es-CO"/>
              </w:rPr>
            </w:pPr>
          </w:p>
        </w:tc>
      </w:tr>
      <w:tr w:rsidR="00222B02" w:rsidRPr="00222B02" w14:paraId="16EEC80D"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3F71DB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20</w:t>
            </w:r>
          </w:p>
        </w:tc>
        <w:tc>
          <w:tcPr>
            <w:tcW w:w="3150" w:type="dxa"/>
            <w:tcBorders>
              <w:top w:val="nil"/>
              <w:left w:val="nil"/>
              <w:bottom w:val="single" w:sz="4" w:space="0" w:color="auto"/>
              <w:right w:val="single" w:sz="4" w:space="0" w:color="auto"/>
            </w:tcBorders>
            <w:shd w:val="clear" w:color="auto" w:fill="auto"/>
            <w:vAlign w:val="center"/>
            <w:hideMark/>
          </w:tcPr>
          <w:p w14:paraId="7A3CBDD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Capturas por delitos ambientales en Colombia</w:t>
            </w:r>
          </w:p>
        </w:tc>
        <w:tc>
          <w:tcPr>
            <w:tcW w:w="1128" w:type="dxa"/>
            <w:tcBorders>
              <w:top w:val="nil"/>
              <w:left w:val="nil"/>
              <w:bottom w:val="single" w:sz="4" w:space="0" w:color="auto"/>
              <w:right w:val="single" w:sz="4" w:space="0" w:color="auto"/>
            </w:tcBorders>
            <w:shd w:val="clear" w:color="auto" w:fill="auto"/>
            <w:vAlign w:val="center"/>
            <w:hideMark/>
          </w:tcPr>
          <w:p w14:paraId="074AD2D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5C867850"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4" w:history="1">
              <w:r w:rsidR="00A656C6" w:rsidRPr="00A656C6">
                <w:rPr>
                  <w:rFonts w:ascii="Oxygen" w:eastAsia="Times New Roman" w:hAnsi="Oxygen" w:cs="Calibri"/>
                  <w:sz w:val="16"/>
                  <w:szCs w:val="16"/>
                  <w:u w:val="single"/>
                  <w:lang w:val="es-CO" w:eastAsia="es-CO"/>
                </w:rPr>
                <w:t>https://www.datos.gov.co/Seguridad-y-Defensa/Capturas-por-delitos-ambientales-en-Colombia/jt7w-ugg9</w:t>
              </w:r>
            </w:hyperlink>
          </w:p>
        </w:tc>
        <w:tc>
          <w:tcPr>
            <w:tcW w:w="724" w:type="dxa"/>
            <w:tcBorders>
              <w:top w:val="nil"/>
              <w:left w:val="nil"/>
              <w:bottom w:val="single" w:sz="4" w:space="0" w:color="auto"/>
              <w:right w:val="single" w:sz="4" w:space="0" w:color="auto"/>
            </w:tcBorders>
            <w:shd w:val="clear" w:color="auto" w:fill="auto"/>
            <w:vAlign w:val="center"/>
            <w:hideMark/>
          </w:tcPr>
          <w:p w14:paraId="2DC26D7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7B72B9D0"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17D4F5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21</w:t>
            </w:r>
          </w:p>
        </w:tc>
        <w:tc>
          <w:tcPr>
            <w:tcW w:w="3150" w:type="dxa"/>
            <w:tcBorders>
              <w:top w:val="nil"/>
              <w:left w:val="nil"/>
              <w:bottom w:val="single" w:sz="4" w:space="0" w:color="auto"/>
              <w:right w:val="single" w:sz="4" w:space="0" w:color="auto"/>
            </w:tcBorders>
            <w:shd w:val="clear" w:color="auto" w:fill="auto"/>
            <w:vAlign w:val="center"/>
            <w:hideMark/>
          </w:tcPr>
          <w:p w14:paraId="1F58EA4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Delitos cometidos a turistas en Colombia</w:t>
            </w:r>
          </w:p>
        </w:tc>
        <w:tc>
          <w:tcPr>
            <w:tcW w:w="1128" w:type="dxa"/>
            <w:tcBorders>
              <w:top w:val="nil"/>
              <w:left w:val="nil"/>
              <w:bottom w:val="single" w:sz="4" w:space="0" w:color="auto"/>
              <w:right w:val="single" w:sz="4" w:space="0" w:color="auto"/>
            </w:tcBorders>
            <w:shd w:val="clear" w:color="auto" w:fill="auto"/>
            <w:vAlign w:val="center"/>
            <w:hideMark/>
          </w:tcPr>
          <w:p w14:paraId="311FCE4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2C394DA4"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5" w:history="1">
              <w:r w:rsidR="00A656C6" w:rsidRPr="00A656C6">
                <w:rPr>
                  <w:rFonts w:ascii="Oxygen" w:eastAsia="Times New Roman" w:hAnsi="Oxygen" w:cs="Calibri"/>
                  <w:sz w:val="16"/>
                  <w:szCs w:val="16"/>
                  <w:u w:val="single"/>
                  <w:lang w:val="es-CO" w:eastAsia="es-CO"/>
                </w:rPr>
                <w:t>https://www.datos.gov.co/Seguridad-y-Defensa/Turistas-v-ctimas-de-delitos-en-Colombia/p2r3-hbie</w:t>
              </w:r>
            </w:hyperlink>
          </w:p>
        </w:tc>
        <w:tc>
          <w:tcPr>
            <w:tcW w:w="724" w:type="dxa"/>
            <w:tcBorders>
              <w:top w:val="nil"/>
              <w:left w:val="nil"/>
              <w:bottom w:val="single" w:sz="4" w:space="0" w:color="auto"/>
              <w:right w:val="single" w:sz="4" w:space="0" w:color="auto"/>
            </w:tcBorders>
            <w:shd w:val="clear" w:color="auto" w:fill="auto"/>
            <w:vAlign w:val="center"/>
            <w:hideMark/>
          </w:tcPr>
          <w:p w14:paraId="2D6449D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343F8DA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B4F5D8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22</w:t>
            </w:r>
          </w:p>
        </w:tc>
        <w:tc>
          <w:tcPr>
            <w:tcW w:w="3150" w:type="dxa"/>
            <w:tcBorders>
              <w:top w:val="nil"/>
              <w:left w:val="nil"/>
              <w:bottom w:val="single" w:sz="4" w:space="0" w:color="auto"/>
              <w:right w:val="single" w:sz="4" w:space="0" w:color="auto"/>
            </w:tcBorders>
            <w:shd w:val="clear" w:color="auto" w:fill="auto"/>
            <w:vAlign w:val="center"/>
            <w:hideMark/>
          </w:tcPr>
          <w:p w14:paraId="2EC4767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Delitos cometidos contra niños, niñas y adolescentes en Colombia</w:t>
            </w:r>
          </w:p>
        </w:tc>
        <w:tc>
          <w:tcPr>
            <w:tcW w:w="1128" w:type="dxa"/>
            <w:tcBorders>
              <w:top w:val="nil"/>
              <w:left w:val="nil"/>
              <w:bottom w:val="single" w:sz="4" w:space="0" w:color="auto"/>
              <w:right w:val="single" w:sz="4" w:space="0" w:color="auto"/>
            </w:tcBorders>
            <w:shd w:val="clear" w:color="auto" w:fill="auto"/>
            <w:vAlign w:val="center"/>
            <w:hideMark/>
          </w:tcPr>
          <w:p w14:paraId="4200718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2610A695"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6" w:history="1">
              <w:r w:rsidR="00A656C6" w:rsidRPr="00A656C6">
                <w:rPr>
                  <w:rFonts w:ascii="Oxygen" w:eastAsia="Times New Roman" w:hAnsi="Oxygen" w:cs="Calibri"/>
                  <w:sz w:val="16"/>
                  <w:szCs w:val="16"/>
                  <w:u w:val="single"/>
                  <w:lang w:val="es-CO" w:eastAsia="es-CO"/>
                </w:rPr>
                <w:t>https://www.datos.gov.co/Seguridad-y-Defensa/Ni-os-ni-as-y-adolescentes-v-ctimas-de-delitos-en-/8mcu-22np</w:t>
              </w:r>
            </w:hyperlink>
          </w:p>
        </w:tc>
        <w:tc>
          <w:tcPr>
            <w:tcW w:w="724" w:type="dxa"/>
            <w:tcBorders>
              <w:top w:val="nil"/>
              <w:left w:val="nil"/>
              <w:bottom w:val="single" w:sz="4" w:space="0" w:color="auto"/>
              <w:right w:val="single" w:sz="4" w:space="0" w:color="auto"/>
            </w:tcBorders>
            <w:shd w:val="clear" w:color="auto" w:fill="auto"/>
            <w:vAlign w:val="center"/>
            <w:hideMark/>
          </w:tcPr>
          <w:p w14:paraId="67D367B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2B027F83"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52B4C1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w:t>
            </w:r>
          </w:p>
        </w:tc>
        <w:tc>
          <w:tcPr>
            <w:tcW w:w="3150" w:type="dxa"/>
            <w:tcBorders>
              <w:top w:val="nil"/>
              <w:left w:val="nil"/>
              <w:bottom w:val="single" w:sz="4" w:space="0" w:color="auto"/>
              <w:right w:val="single" w:sz="4" w:space="0" w:color="auto"/>
            </w:tcBorders>
            <w:shd w:val="clear" w:color="auto" w:fill="auto"/>
            <w:vAlign w:val="center"/>
            <w:hideMark/>
          </w:tcPr>
          <w:p w14:paraId="6913D0B2"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Aprehensiones por delitos cometidos por menores de edad</w:t>
            </w:r>
          </w:p>
        </w:tc>
        <w:tc>
          <w:tcPr>
            <w:tcW w:w="1128" w:type="dxa"/>
            <w:tcBorders>
              <w:top w:val="nil"/>
              <w:left w:val="nil"/>
              <w:bottom w:val="single" w:sz="4" w:space="0" w:color="auto"/>
              <w:right w:val="single" w:sz="4" w:space="0" w:color="auto"/>
            </w:tcBorders>
            <w:shd w:val="clear" w:color="auto" w:fill="auto"/>
            <w:vAlign w:val="center"/>
            <w:hideMark/>
          </w:tcPr>
          <w:p w14:paraId="383A268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29E548DC"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7" w:history="1">
              <w:r w:rsidR="00A656C6" w:rsidRPr="00A656C6">
                <w:rPr>
                  <w:rFonts w:ascii="Oxygen" w:eastAsia="Times New Roman" w:hAnsi="Oxygen" w:cs="Calibri"/>
                  <w:sz w:val="16"/>
                  <w:szCs w:val="16"/>
                  <w:u w:val="single"/>
                  <w:lang w:val="es-CO" w:eastAsia="es-CO"/>
                </w:rPr>
                <w:t>https://www.datos.gov.co/Seguridad-y-Defensa/Aprehensiones-de-menores-de-edad-en-Colombia/makj-p2yr</w:t>
              </w:r>
            </w:hyperlink>
          </w:p>
        </w:tc>
        <w:tc>
          <w:tcPr>
            <w:tcW w:w="724" w:type="dxa"/>
            <w:tcBorders>
              <w:top w:val="nil"/>
              <w:left w:val="nil"/>
              <w:bottom w:val="single" w:sz="4" w:space="0" w:color="auto"/>
              <w:right w:val="single" w:sz="4" w:space="0" w:color="auto"/>
            </w:tcBorders>
            <w:shd w:val="clear" w:color="auto" w:fill="auto"/>
            <w:vAlign w:val="center"/>
            <w:hideMark/>
          </w:tcPr>
          <w:p w14:paraId="5C28F9C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2ADFD76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9E29DF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24</w:t>
            </w:r>
          </w:p>
        </w:tc>
        <w:tc>
          <w:tcPr>
            <w:tcW w:w="3150" w:type="dxa"/>
            <w:tcBorders>
              <w:top w:val="nil"/>
              <w:left w:val="nil"/>
              <w:bottom w:val="single" w:sz="4" w:space="0" w:color="auto"/>
              <w:right w:val="single" w:sz="4" w:space="0" w:color="auto"/>
            </w:tcBorders>
            <w:shd w:val="clear" w:color="auto" w:fill="auto"/>
            <w:vAlign w:val="center"/>
            <w:hideMark/>
          </w:tcPr>
          <w:p w14:paraId="25D3746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 xml:space="preserve">Establecimientos de Sanidad </w:t>
            </w:r>
            <w:proofErr w:type="spellStart"/>
            <w:r w:rsidRPr="00A656C6">
              <w:rPr>
                <w:rFonts w:ascii="Oxygen" w:eastAsia="Times New Roman" w:hAnsi="Oxygen" w:cs="Calibri"/>
                <w:sz w:val="16"/>
                <w:szCs w:val="16"/>
                <w:lang w:val="es-CO" w:eastAsia="es-CO"/>
              </w:rPr>
              <w:t>Policia</w:t>
            </w:r>
            <w:proofErr w:type="spellEnd"/>
            <w:r w:rsidRPr="00A656C6">
              <w:rPr>
                <w:rFonts w:ascii="Oxygen" w:eastAsia="Times New Roman" w:hAnsi="Oxygen" w:cs="Calibri"/>
                <w:sz w:val="16"/>
                <w:szCs w:val="16"/>
                <w:lang w:val="es-CO" w:eastAsia="es-CO"/>
              </w:rPr>
              <w:t xml:space="preserve"> Nacional</w:t>
            </w:r>
          </w:p>
        </w:tc>
        <w:tc>
          <w:tcPr>
            <w:tcW w:w="1128" w:type="dxa"/>
            <w:tcBorders>
              <w:top w:val="nil"/>
              <w:left w:val="nil"/>
              <w:bottom w:val="single" w:sz="4" w:space="0" w:color="auto"/>
              <w:right w:val="single" w:sz="4" w:space="0" w:color="auto"/>
            </w:tcBorders>
            <w:shd w:val="clear" w:color="auto" w:fill="auto"/>
            <w:vAlign w:val="center"/>
            <w:hideMark/>
          </w:tcPr>
          <w:p w14:paraId="3C25ABE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0C406289"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8" w:history="1">
              <w:r w:rsidR="00A656C6" w:rsidRPr="00A656C6">
                <w:rPr>
                  <w:rFonts w:ascii="Oxygen" w:eastAsia="Times New Roman" w:hAnsi="Oxygen" w:cs="Calibri"/>
                  <w:sz w:val="16"/>
                  <w:szCs w:val="16"/>
                  <w:u w:val="single"/>
                  <w:lang w:val="es-CO" w:eastAsia="es-CO"/>
                </w:rPr>
                <w:t>https://www.datos.gov.co/Salud-y-Protecci-n-Social/Establecimientos-de-Sanidad-Policia-Nacional/jatu-69z8</w:t>
              </w:r>
            </w:hyperlink>
          </w:p>
        </w:tc>
        <w:tc>
          <w:tcPr>
            <w:tcW w:w="724" w:type="dxa"/>
            <w:tcBorders>
              <w:top w:val="nil"/>
              <w:left w:val="nil"/>
              <w:bottom w:val="single" w:sz="4" w:space="0" w:color="auto"/>
              <w:right w:val="single" w:sz="4" w:space="0" w:color="auto"/>
            </w:tcBorders>
            <w:shd w:val="clear" w:color="auto" w:fill="auto"/>
            <w:vAlign w:val="center"/>
            <w:hideMark/>
          </w:tcPr>
          <w:p w14:paraId="1D10DC4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DISAN </w:t>
            </w:r>
          </w:p>
        </w:tc>
      </w:tr>
      <w:tr w:rsidR="00222B02" w:rsidRPr="00222B02" w14:paraId="22A8053D"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857600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25</w:t>
            </w:r>
          </w:p>
        </w:tc>
        <w:tc>
          <w:tcPr>
            <w:tcW w:w="3150" w:type="dxa"/>
            <w:tcBorders>
              <w:top w:val="nil"/>
              <w:left w:val="nil"/>
              <w:bottom w:val="single" w:sz="4" w:space="0" w:color="auto"/>
              <w:right w:val="single" w:sz="4" w:space="0" w:color="auto"/>
            </w:tcBorders>
            <w:shd w:val="clear" w:color="auto" w:fill="auto"/>
            <w:vAlign w:val="center"/>
            <w:hideMark/>
          </w:tcPr>
          <w:p w14:paraId="7B0D10E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Medios de Policía del Código de Seguridad y Convivencia Ciudadana, utilizados durante la vigencia 2020 - País</w:t>
            </w:r>
          </w:p>
        </w:tc>
        <w:tc>
          <w:tcPr>
            <w:tcW w:w="1128" w:type="dxa"/>
            <w:tcBorders>
              <w:top w:val="nil"/>
              <w:left w:val="nil"/>
              <w:bottom w:val="single" w:sz="4" w:space="0" w:color="auto"/>
              <w:right w:val="single" w:sz="4" w:space="0" w:color="auto"/>
            </w:tcBorders>
            <w:shd w:val="clear" w:color="auto" w:fill="auto"/>
            <w:vAlign w:val="center"/>
            <w:hideMark/>
          </w:tcPr>
          <w:p w14:paraId="3F4DD4D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nil"/>
              <w:left w:val="nil"/>
              <w:bottom w:val="single" w:sz="4" w:space="0" w:color="auto"/>
              <w:right w:val="single" w:sz="4" w:space="0" w:color="auto"/>
            </w:tcBorders>
            <w:shd w:val="clear" w:color="auto" w:fill="auto"/>
            <w:vAlign w:val="center"/>
            <w:hideMark/>
          </w:tcPr>
          <w:p w14:paraId="27EA359C"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69" w:history="1">
              <w:r w:rsidR="00A656C6" w:rsidRPr="00A656C6">
                <w:rPr>
                  <w:rFonts w:ascii="Oxygen" w:eastAsia="Times New Roman" w:hAnsi="Oxygen" w:cs="Calibri"/>
                  <w:sz w:val="16"/>
                  <w:szCs w:val="16"/>
                  <w:u w:val="single"/>
                  <w:lang w:val="es-CO" w:eastAsia="es-CO"/>
                </w:rPr>
                <w:t>https://www.datos.gov.co/Funci-n-p-blica/Medios-de-Polic-a-del-C-digo-de-Seguridad-y-Conviv/c6wg-wr7w</w:t>
              </w:r>
            </w:hyperlink>
          </w:p>
        </w:tc>
        <w:tc>
          <w:tcPr>
            <w:tcW w:w="724" w:type="dxa"/>
            <w:tcBorders>
              <w:top w:val="nil"/>
              <w:left w:val="nil"/>
              <w:bottom w:val="single" w:sz="4" w:space="0" w:color="auto"/>
              <w:right w:val="single" w:sz="4" w:space="0" w:color="auto"/>
            </w:tcBorders>
            <w:shd w:val="clear" w:color="auto" w:fill="auto"/>
            <w:vAlign w:val="center"/>
            <w:hideMark/>
          </w:tcPr>
          <w:p w14:paraId="5F1779C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641232EB"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2DDBA3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26</w:t>
            </w:r>
          </w:p>
        </w:tc>
        <w:tc>
          <w:tcPr>
            <w:tcW w:w="3150" w:type="dxa"/>
            <w:tcBorders>
              <w:top w:val="nil"/>
              <w:left w:val="nil"/>
              <w:bottom w:val="single" w:sz="4" w:space="0" w:color="auto"/>
              <w:right w:val="single" w:sz="4" w:space="0" w:color="auto"/>
            </w:tcBorders>
            <w:shd w:val="clear" w:color="auto" w:fill="auto"/>
            <w:vAlign w:val="center"/>
            <w:hideMark/>
          </w:tcPr>
          <w:p w14:paraId="2F3EC87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Directorio de cuadrantes de Metropolitanas y Departamentos de Policía</w:t>
            </w:r>
          </w:p>
        </w:tc>
        <w:tc>
          <w:tcPr>
            <w:tcW w:w="1128" w:type="dxa"/>
            <w:tcBorders>
              <w:top w:val="nil"/>
              <w:left w:val="nil"/>
              <w:bottom w:val="single" w:sz="4" w:space="0" w:color="auto"/>
              <w:right w:val="single" w:sz="4" w:space="0" w:color="auto"/>
            </w:tcBorders>
            <w:shd w:val="clear" w:color="auto" w:fill="auto"/>
            <w:vAlign w:val="center"/>
            <w:hideMark/>
          </w:tcPr>
          <w:p w14:paraId="169E802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59A77E6F"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0" w:history="1">
              <w:r w:rsidR="00A656C6" w:rsidRPr="00A656C6">
                <w:rPr>
                  <w:rFonts w:ascii="Oxygen" w:eastAsia="Times New Roman" w:hAnsi="Oxygen" w:cs="Calibri"/>
                  <w:sz w:val="16"/>
                  <w:szCs w:val="16"/>
                  <w:u w:val="single"/>
                  <w:lang w:val="es-CO" w:eastAsia="es-CO"/>
                </w:rPr>
                <w:t xml:space="preserve">https://www.datos.gov.co/Funci-n- </w:t>
              </w:r>
              <w:proofErr w:type="spellStart"/>
              <w:r w:rsidR="00A656C6" w:rsidRPr="00A656C6">
                <w:rPr>
                  <w:rFonts w:ascii="Oxygen" w:eastAsia="Times New Roman" w:hAnsi="Oxygen" w:cs="Calibri"/>
                  <w:sz w:val="16"/>
                  <w:szCs w:val="16"/>
                  <w:u w:val="single"/>
                  <w:lang w:val="es-CO" w:eastAsia="es-CO"/>
                </w:rPr>
                <w:t>pblica</w:t>
              </w:r>
              <w:proofErr w:type="spellEnd"/>
              <w:r w:rsidR="00A656C6" w:rsidRPr="00A656C6">
                <w:rPr>
                  <w:rFonts w:ascii="Oxygen" w:eastAsia="Times New Roman" w:hAnsi="Oxygen" w:cs="Calibri"/>
                  <w:sz w:val="16"/>
                  <w:szCs w:val="16"/>
                  <w:u w:val="single"/>
                  <w:lang w:val="es-CO" w:eastAsia="es-CO"/>
                </w:rPr>
                <w:t>/Directorio-de-cuadrantes-de- Metropolitanas-y-</w:t>
              </w:r>
              <w:proofErr w:type="spellStart"/>
              <w:r w:rsidR="00A656C6" w:rsidRPr="00A656C6">
                <w:rPr>
                  <w:rFonts w:ascii="Oxygen" w:eastAsia="Times New Roman" w:hAnsi="Oxygen" w:cs="Calibri"/>
                  <w:sz w:val="16"/>
                  <w:szCs w:val="16"/>
                  <w:u w:val="single"/>
                  <w:lang w:val="es-CO" w:eastAsia="es-CO"/>
                </w:rPr>
                <w:t>Depar</w:t>
              </w:r>
              <w:proofErr w:type="spellEnd"/>
              <w:r w:rsidR="00A656C6" w:rsidRPr="00A656C6">
                <w:rPr>
                  <w:rFonts w:ascii="Oxygen" w:eastAsia="Times New Roman" w:hAnsi="Oxygen" w:cs="Calibri"/>
                  <w:sz w:val="16"/>
                  <w:szCs w:val="16"/>
                  <w:u w:val="single"/>
                  <w:lang w:val="es-CO" w:eastAsia="es-CO"/>
                </w:rPr>
                <w:t>/</w:t>
              </w:r>
              <w:proofErr w:type="spellStart"/>
              <w:r w:rsidR="00A656C6" w:rsidRPr="00A656C6">
                <w:rPr>
                  <w:rFonts w:ascii="Oxygen" w:eastAsia="Times New Roman" w:hAnsi="Oxygen" w:cs="Calibri"/>
                  <w:sz w:val="16"/>
                  <w:szCs w:val="16"/>
                  <w:u w:val="single"/>
                  <w:lang w:val="es-CO" w:eastAsia="es-CO"/>
                </w:rPr>
                <w:t>jwvi-unqh</w:t>
              </w:r>
              <w:proofErr w:type="spellEnd"/>
            </w:hyperlink>
          </w:p>
        </w:tc>
        <w:tc>
          <w:tcPr>
            <w:tcW w:w="724" w:type="dxa"/>
            <w:tcBorders>
              <w:top w:val="nil"/>
              <w:left w:val="nil"/>
              <w:bottom w:val="single" w:sz="4" w:space="0" w:color="auto"/>
              <w:right w:val="single" w:sz="4" w:space="0" w:color="auto"/>
            </w:tcBorders>
            <w:shd w:val="clear" w:color="auto" w:fill="auto"/>
            <w:vAlign w:val="center"/>
            <w:hideMark/>
          </w:tcPr>
          <w:p w14:paraId="09AA447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71C5553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938547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27</w:t>
            </w:r>
          </w:p>
        </w:tc>
        <w:tc>
          <w:tcPr>
            <w:tcW w:w="3150" w:type="dxa"/>
            <w:tcBorders>
              <w:top w:val="nil"/>
              <w:left w:val="nil"/>
              <w:bottom w:val="single" w:sz="4" w:space="0" w:color="auto"/>
              <w:right w:val="single" w:sz="4" w:space="0" w:color="auto"/>
            </w:tcBorders>
            <w:shd w:val="clear" w:color="auto" w:fill="auto"/>
            <w:vAlign w:val="center"/>
            <w:hideMark/>
          </w:tcPr>
          <w:p w14:paraId="710D0CB4"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Red de Participación Cívica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CAD4D6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3F802823"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1" w:history="1">
              <w:r w:rsidR="00A656C6" w:rsidRPr="00A656C6">
                <w:rPr>
                  <w:rFonts w:ascii="Oxygen" w:eastAsia="Times New Roman" w:hAnsi="Oxygen" w:cs="Calibri"/>
                  <w:sz w:val="16"/>
                  <w:szCs w:val="16"/>
                  <w:u w:val="single"/>
                  <w:lang w:val="es-CO" w:eastAsia="es-CO"/>
                </w:rPr>
                <w:t>https://www.datos.gov.co/Funci-n-p-blica/Red-de-Participaci-n-C-vica-Polic-a-Nacional/v4qh-j9jf</w:t>
              </w:r>
            </w:hyperlink>
          </w:p>
        </w:tc>
        <w:tc>
          <w:tcPr>
            <w:tcW w:w="724" w:type="dxa"/>
            <w:tcBorders>
              <w:top w:val="nil"/>
              <w:left w:val="nil"/>
              <w:bottom w:val="single" w:sz="4" w:space="0" w:color="auto"/>
              <w:right w:val="single" w:sz="4" w:space="0" w:color="auto"/>
            </w:tcBorders>
            <w:shd w:val="clear" w:color="auto" w:fill="auto"/>
            <w:vAlign w:val="center"/>
            <w:hideMark/>
          </w:tcPr>
          <w:p w14:paraId="3290A2E1"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3D3F1BA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A6444F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28</w:t>
            </w:r>
          </w:p>
        </w:tc>
        <w:tc>
          <w:tcPr>
            <w:tcW w:w="3150" w:type="dxa"/>
            <w:tcBorders>
              <w:top w:val="nil"/>
              <w:left w:val="nil"/>
              <w:bottom w:val="single" w:sz="4" w:space="0" w:color="auto"/>
              <w:right w:val="single" w:sz="4" w:space="0" w:color="auto"/>
            </w:tcBorders>
            <w:shd w:val="clear" w:color="auto" w:fill="auto"/>
            <w:vAlign w:val="center"/>
            <w:hideMark/>
          </w:tcPr>
          <w:p w14:paraId="33B704A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Frentes de Seguridad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F3A991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560EFA90"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2" w:history="1">
              <w:r w:rsidR="00A656C6" w:rsidRPr="00A656C6">
                <w:rPr>
                  <w:rFonts w:ascii="Oxygen" w:eastAsia="Times New Roman" w:hAnsi="Oxygen" w:cs="Calibri"/>
                  <w:sz w:val="16"/>
                  <w:szCs w:val="16"/>
                  <w:u w:val="single"/>
                  <w:lang w:val="es-CO" w:eastAsia="es-CO"/>
                </w:rPr>
                <w:t>https://www.datos.gov.co/Gastos-Gubernamentales/Frentes-de-Seguridad-Polic-a-Nacional/cmxv-8tb9</w:t>
              </w:r>
            </w:hyperlink>
          </w:p>
        </w:tc>
        <w:tc>
          <w:tcPr>
            <w:tcW w:w="724" w:type="dxa"/>
            <w:tcBorders>
              <w:top w:val="nil"/>
              <w:left w:val="nil"/>
              <w:bottom w:val="single" w:sz="4" w:space="0" w:color="auto"/>
              <w:right w:val="single" w:sz="4" w:space="0" w:color="auto"/>
            </w:tcBorders>
            <w:shd w:val="clear" w:color="auto" w:fill="auto"/>
            <w:vAlign w:val="center"/>
            <w:hideMark/>
          </w:tcPr>
          <w:p w14:paraId="17AF5AE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5F7B7F19"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915617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29</w:t>
            </w:r>
          </w:p>
        </w:tc>
        <w:tc>
          <w:tcPr>
            <w:tcW w:w="3150" w:type="dxa"/>
            <w:tcBorders>
              <w:top w:val="nil"/>
              <w:left w:val="nil"/>
              <w:bottom w:val="single" w:sz="4" w:space="0" w:color="auto"/>
              <w:right w:val="single" w:sz="4" w:space="0" w:color="auto"/>
            </w:tcBorders>
            <w:shd w:val="clear" w:color="auto" w:fill="auto"/>
            <w:vAlign w:val="center"/>
            <w:hideMark/>
          </w:tcPr>
          <w:p w14:paraId="0448CCC1"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Encuentros comunitarios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7E3B64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75D44AB5"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3" w:history="1">
              <w:r w:rsidR="00A656C6" w:rsidRPr="00A656C6">
                <w:rPr>
                  <w:rFonts w:ascii="Oxygen" w:eastAsia="Times New Roman" w:hAnsi="Oxygen" w:cs="Calibri"/>
                  <w:sz w:val="16"/>
                  <w:szCs w:val="16"/>
                  <w:u w:val="single"/>
                  <w:lang w:val="es-CO" w:eastAsia="es-CO"/>
                </w:rPr>
                <w:t>https://www.datos.gov.co/Funci-n-p-blica/Encuentros-Comunitarios-Polic-a-Nacional/h9dc-4mxy</w:t>
              </w:r>
            </w:hyperlink>
          </w:p>
        </w:tc>
        <w:tc>
          <w:tcPr>
            <w:tcW w:w="724" w:type="dxa"/>
            <w:tcBorders>
              <w:top w:val="nil"/>
              <w:left w:val="nil"/>
              <w:bottom w:val="single" w:sz="4" w:space="0" w:color="auto"/>
              <w:right w:val="single" w:sz="4" w:space="0" w:color="auto"/>
            </w:tcBorders>
            <w:shd w:val="clear" w:color="auto" w:fill="auto"/>
            <w:vAlign w:val="center"/>
            <w:hideMark/>
          </w:tcPr>
          <w:p w14:paraId="6C42F34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6C048FB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FC7C49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30</w:t>
            </w:r>
          </w:p>
        </w:tc>
        <w:tc>
          <w:tcPr>
            <w:tcW w:w="3150" w:type="dxa"/>
            <w:tcBorders>
              <w:top w:val="nil"/>
              <w:left w:val="nil"/>
              <w:bottom w:val="single" w:sz="4" w:space="0" w:color="auto"/>
              <w:right w:val="single" w:sz="4" w:space="0" w:color="auto"/>
            </w:tcBorders>
            <w:shd w:val="clear" w:color="auto" w:fill="auto"/>
            <w:vAlign w:val="center"/>
            <w:hideMark/>
          </w:tcPr>
          <w:p w14:paraId="4DCE8F6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Campañas Educativas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0860507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15/07/2022</w:t>
            </w:r>
          </w:p>
        </w:tc>
        <w:tc>
          <w:tcPr>
            <w:tcW w:w="4032" w:type="dxa"/>
            <w:tcBorders>
              <w:top w:val="nil"/>
              <w:left w:val="nil"/>
              <w:bottom w:val="single" w:sz="4" w:space="0" w:color="auto"/>
              <w:right w:val="single" w:sz="4" w:space="0" w:color="auto"/>
            </w:tcBorders>
            <w:shd w:val="clear" w:color="auto" w:fill="auto"/>
            <w:vAlign w:val="center"/>
            <w:hideMark/>
          </w:tcPr>
          <w:p w14:paraId="71FC9EB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4" w:history="1">
              <w:r w:rsidR="00A656C6" w:rsidRPr="00A656C6">
                <w:rPr>
                  <w:rFonts w:ascii="Oxygen" w:eastAsia="Times New Roman" w:hAnsi="Oxygen" w:cs="Calibri"/>
                  <w:sz w:val="16"/>
                  <w:szCs w:val="16"/>
                  <w:u w:val="single"/>
                  <w:lang w:val="es-CO" w:eastAsia="es-CO"/>
                </w:rPr>
                <w:t>https://www.datos.gov.co/Funci-n-p-blica/CAMPA-AS-EDUCATIVAS-POLIC-A-NACIONAL-DE-COLOMBIA/sc4p-5gwe</w:t>
              </w:r>
            </w:hyperlink>
          </w:p>
        </w:tc>
        <w:tc>
          <w:tcPr>
            <w:tcW w:w="724" w:type="dxa"/>
            <w:tcBorders>
              <w:top w:val="nil"/>
              <w:left w:val="nil"/>
              <w:bottom w:val="single" w:sz="4" w:space="0" w:color="auto"/>
              <w:right w:val="single" w:sz="4" w:space="0" w:color="auto"/>
            </w:tcBorders>
            <w:shd w:val="clear" w:color="auto" w:fill="auto"/>
            <w:vAlign w:val="center"/>
            <w:hideMark/>
          </w:tcPr>
          <w:p w14:paraId="0362452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 </w:t>
            </w:r>
          </w:p>
        </w:tc>
      </w:tr>
      <w:tr w:rsidR="00222B02" w:rsidRPr="00222B02" w14:paraId="3D610828"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60A141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31</w:t>
            </w:r>
          </w:p>
        </w:tc>
        <w:tc>
          <w:tcPr>
            <w:tcW w:w="3150" w:type="dxa"/>
            <w:tcBorders>
              <w:top w:val="nil"/>
              <w:left w:val="nil"/>
              <w:bottom w:val="single" w:sz="4" w:space="0" w:color="auto"/>
              <w:right w:val="single" w:sz="4" w:space="0" w:color="auto"/>
            </w:tcBorders>
            <w:shd w:val="clear" w:color="auto" w:fill="auto"/>
            <w:vAlign w:val="center"/>
            <w:hideMark/>
          </w:tcPr>
          <w:p w14:paraId="4BB130E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Contactos comandantes operativos de seguridad ciudadana - país</w:t>
            </w:r>
          </w:p>
        </w:tc>
        <w:tc>
          <w:tcPr>
            <w:tcW w:w="1128" w:type="dxa"/>
            <w:tcBorders>
              <w:top w:val="nil"/>
              <w:left w:val="nil"/>
              <w:bottom w:val="single" w:sz="4" w:space="0" w:color="auto"/>
              <w:right w:val="single" w:sz="4" w:space="0" w:color="auto"/>
            </w:tcBorders>
            <w:shd w:val="clear" w:color="auto" w:fill="auto"/>
            <w:vAlign w:val="center"/>
            <w:hideMark/>
          </w:tcPr>
          <w:p w14:paraId="67AD445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5/03/2020</w:t>
            </w:r>
          </w:p>
        </w:tc>
        <w:tc>
          <w:tcPr>
            <w:tcW w:w="4032" w:type="dxa"/>
            <w:tcBorders>
              <w:top w:val="nil"/>
              <w:left w:val="nil"/>
              <w:bottom w:val="single" w:sz="4" w:space="0" w:color="auto"/>
              <w:right w:val="single" w:sz="4" w:space="0" w:color="auto"/>
            </w:tcBorders>
            <w:shd w:val="clear" w:color="auto" w:fill="auto"/>
            <w:vAlign w:val="center"/>
            <w:hideMark/>
          </w:tcPr>
          <w:p w14:paraId="7D238934"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5" w:history="1">
              <w:r w:rsidR="00A656C6" w:rsidRPr="00A656C6">
                <w:rPr>
                  <w:rFonts w:ascii="Oxygen" w:eastAsia="Times New Roman" w:hAnsi="Oxygen" w:cs="Calibri"/>
                  <w:sz w:val="16"/>
                  <w:szCs w:val="16"/>
                  <w:u w:val="single"/>
                  <w:lang w:val="es-CO" w:eastAsia="es-CO"/>
                </w:rPr>
                <w:t>https://www.datos.gov.co/Funci-n-p-blica/Contactos-comandantes-operativos-de-seguridad-ciud/wia2-rdun</w:t>
              </w:r>
            </w:hyperlink>
          </w:p>
        </w:tc>
        <w:tc>
          <w:tcPr>
            <w:tcW w:w="724" w:type="dxa"/>
            <w:tcBorders>
              <w:top w:val="nil"/>
              <w:left w:val="nil"/>
              <w:bottom w:val="single" w:sz="4" w:space="0" w:color="auto"/>
              <w:right w:val="single" w:sz="4" w:space="0" w:color="auto"/>
            </w:tcBorders>
            <w:shd w:val="clear" w:color="auto" w:fill="auto"/>
            <w:vAlign w:val="center"/>
            <w:hideMark/>
          </w:tcPr>
          <w:p w14:paraId="57539AA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08E4B3EC" w14:textId="77777777" w:rsidTr="00222B02">
        <w:trPr>
          <w:trHeight w:val="23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E82BA4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32</w:t>
            </w:r>
          </w:p>
        </w:tc>
        <w:tc>
          <w:tcPr>
            <w:tcW w:w="3150" w:type="dxa"/>
            <w:tcBorders>
              <w:top w:val="nil"/>
              <w:left w:val="nil"/>
              <w:bottom w:val="single" w:sz="4" w:space="0" w:color="auto"/>
              <w:right w:val="single" w:sz="4" w:space="0" w:color="auto"/>
            </w:tcBorders>
            <w:shd w:val="clear" w:color="auto" w:fill="auto"/>
            <w:vAlign w:val="center"/>
            <w:hideMark/>
          </w:tcPr>
          <w:p w14:paraId="0831F8A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NÚMEROS TELEFÓNICOS DE SECRETARIA PRIVADA DE REGIONES, METROPOLITANAS Y DEPARTAMENTOS</w:t>
            </w:r>
          </w:p>
        </w:tc>
        <w:tc>
          <w:tcPr>
            <w:tcW w:w="1128" w:type="dxa"/>
            <w:tcBorders>
              <w:top w:val="nil"/>
              <w:left w:val="nil"/>
              <w:bottom w:val="single" w:sz="4" w:space="0" w:color="auto"/>
              <w:right w:val="single" w:sz="4" w:space="0" w:color="auto"/>
            </w:tcBorders>
            <w:shd w:val="clear" w:color="auto" w:fill="auto"/>
            <w:vAlign w:val="center"/>
            <w:hideMark/>
          </w:tcPr>
          <w:p w14:paraId="001D395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29/03/2021</w:t>
            </w:r>
          </w:p>
        </w:tc>
        <w:tc>
          <w:tcPr>
            <w:tcW w:w="4032" w:type="dxa"/>
            <w:tcBorders>
              <w:top w:val="nil"/>
              <w:left w:val="nil"/>
              <w:bottom w:val="single" w:sz="4" w:space="0" w:color="auto"/>
              <w:right w:val="single" w:sz="4" w:space="0" w:color="auto"/>
            </w:tcBorders>
            <w:shd w:val="clear" w:color="auto" w:fill="auto"/>
            <w:vAlign w:val="center"/>
            <w:hideMark/>
          </w:tcPr>
          <w:p w14:paraId="7C2CD507"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6" w:history="1">
              <w:r w:rsidR="00A656C6" w:rsidRPr="00A656C6">
                <w:rPr>
                  <w:rFonts w:ascii="Oxygen" w:eastAsia="Times New Roman" w:hAnsi="Oxygen" w:cs="Calibri"/>
                  <w:sz w:val="16"/>
                  <w:szCs w:val="16"/>
                  <w:u w:val="single"/>
                  <w:lang w:val="es-CO" w:eastAsia="es-CO"/>
                </w:rPr>
                <w:t>https://www.datos.gov.co/Funci-n-p-blica/N-MEROS-TELEF-NICOS-DE-SECRETARIA-PRIVADA-DE-REGIO/uuzk-xheg</w:t>
              </w:r>
            </w:hyperlink>
          </w:p>
        </w:tc>
        <w:tc>
          <w:tcPr>
            <w:tcW w:w="724" w:type="dxa"/>
            <w:tcBorders>
              <w:top w:val="nil"/>
              <w:left w:val="nil"/>
              <w:bottom w:val="single" w:sz="4" w:space="0" w:color="auto"/>
              <w:right w:val="single" w:sz="4" w:space="0" w:color="auto"/>
            </w:tcBorders>
            <w:shd w:val="clear" w:color="auto" w:fill="auto"/>
            <w:vAlign w:val="center"/>
            <w:hideMark/>
          </w:tcPr>
          <w:p w14:paraId="5EF5705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46B1B4F8"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8D71C2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lastRenderedPageBreak/>
              <w:t>33</w:t>
            </w:r>
          </w:p>
        </w:tc>
        <w:tc>
          <w:tcPr>
            <w:tcW w:w="3150" w:type="dxa"/>
            <w:tcBorders>
              <w:top w:val="nil"/>
              <w:left w:val="nil"/>
              <w:bottom w:val="single" w:sz="4" w:space="0" w:color="auto"/>
              <w:right w:val="single" w:sz="4" w:space="0" w:color="auto"/>
            </w:tcBorders>
            <w:shd w:val="clear" w:color="auto" w:fill="auto"/>
            <w:vAlign w:val="center"/>
            <w:hideMark/>
          </w:tcPr>
          <w:p w14:paraId="7F60FA6E"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Medidas correctivas aplicadas del Código de Seguridad y Convivencia Ciudadana</w:t>
            </w:r>
          </w:p>
        </w:tc>
        <w:tc>
          <w:tcPr>
            <w:tcW w:w="1128" w:type="dxa"/>
            <w:tcBorders>
              <w:top w:val="nil"/>
              <w:left w:val="nil"/>
              <w:bottom w:val="single" w:sz="4" w:space="0" w:color="auto"/>
              <w:right w:val="single" w:sz="4" w:space="0" w:color="auto"/>
            </w:tcBorders>
            <w:shd w:val="clear" w:color="auto" w:fill="auto"/>
            <w:vAlign w:val="center"/>
            <w:hideMark/>
          </w:tcPr>
          <w:p w14:paraId="4674597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nil"/>
              <w:left w:val="nil"/>
              <w:bottom w:val="single" w:sz="4" w:space="0" w:color="auto"/>
              <w:right w:val="single" w:sz="4" w:space="0" w:color="auto"/>
            </w:tcBorders>
            <w:shd w:val="clear" w:color="auto" w:fill="auto"/>
            <w:vAlign w:val="center"/>
            <w:hideMark/>
          </w:tcPr>
          <w:p w14:paraId="78997F8C"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7" w:history="1">
              <w:r w:rsidR="00A656C6" w:rsidRPr="00A656C6">
                <w:rPr>
                  <w:rFonts w:ascii="Oxygen" w:eastAsia="Times New Roman" w:hAnsi="Oxygen" w:cs="Calibri"/>
                  <w:sz w:val="16"/>
                  <w:szCs w:val="16"/>
                  <w:u w:val="single"/>
                  <w:lang w:val="es-CO" w:eastAsia="es-CO"/>
                </w:rPr>
                <w:t>https://www.datos.gov.co/Funci-n-p-blica/Medidas-correctivas-aplicadas-del-C-digo-de-Seguri/q4qm-6tai</w:t>
              </w:r>
            </w:hyperlink>
          </w:p>
        </w:tc>
        <w:tc>
          <w:tcPr>
            <w:tcW w:w="724" w:type="dxa"/>
            <w:tcBorders>
              <w:top w:val="nil"/>
              <w:left w:val="nil"/>
              <w:bottom w:val="single" w:sz="4" w:space="0" w:color="auto"/>
              <w:right w:val="single" w:sz="4" w:space="0" w:color="auto"/>
            </w:tcBorders>
            <w:shd w:val="clear" w:color="auto" w:fill="auto"/>
            <w:vAlign w:val="center"/>
            <w:hideMark/>
          </w:tcPr>
          <w:p w14:paraId="33BF231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462856E0" w14:textId="77777777" w:rsidTr="00222B02">
        <w:trPr>
          <w:trHeight w:val="157"/>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86DD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34</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691B234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Incautaciones aplicadas del Código de Seguridad y Convivencia Ciudadana</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512547E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23/09/2021</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1E43BB4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8" w:history="1">
              <w:r w:rsidR="00A656C6" w:rsidRPr="00A656C6">
                <w:rPr>
                  <w:rFonts w:ascii="Oxygen" w:eastAsia="Times New Roman" w:hAnsi="Oxygen" w:cs="Calibri"/>
                  <w:sz w:val="16"/>
                  <w:szCs w:val="16"/>
                  <w:u w:val="single"/>
                  <w:lang w:val="es-CO" w:eastAsia="es-CO"/>
                </w:rPr>
                <w:t>https://www.datos.gov.co/Funci-n-p-blica/Incautaciones-aplicadas-del-C-digo-de-Seguridad-y-/rgdq-uqqk</w:t>
              </w:r>
            </w:hyperlink>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774C7F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32A77DF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499AAC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35</w:t>
            </w:r>
          </w:p>
        </w:tc>
        <w:tc>
          <w:tcPr>
            <w:tcW w:w="3150" w:type="dxa"/>
            <w:tcBorders>
              <w:top w:val="nil"/>
              <w:left w:val="nil"/>
              <w:bottom w:val="single" w:sz="4" w:space="0" w:color="auto"/>
              <w:right w:val="single" w:sz="4" w:space="0" w:color="auto"/>
            </w:tcBorders>
            <w:shd w:val="clear" w:color="auto" w:fill="auto"/>
            <w:vAlign w:val="center"/>
            <w:hideMark/>
          </w:tcPr>
          <w:p w14:paraId="6639D1E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Sedes de los Centros De Conciliación y Mediación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337B3C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12/04/2022</w:t>
            </w:r>
          </w:p>
        </w:tc>
        <w:tc>
          <w:tcPr>
            <w:tcW w:w="4032" w:type="dxa"/>
            <w:tcBorders>
              <w:top w:val="nil"/>
              <w:left w:val="nil"/>
              <w:bottom w:val="single" w:sz="4" w:space="0" w:color="auto"/>
              <w:right w:val="single" w:sz="4" w:space="0" w:color="auto"/>
            </w:tcBorders>
            <w:shd w:val="clear" w:color="auto" w:fill="auto"/>
            <w:vAlign w:val="center"/>
            <w:hideMark/>
          </w:tcPr>
          <w:p w14:paraId="1AF815EF"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79" w:history="1">
              <w:r w:rsidR="00A656C6" w:rsidRPr="00A656C6">
                <w:rPr>
                  <w:rFonts w:ascii="Oxygen" w:eastAsia="Times New Roman" w:hAnsi="Oxygen" w:cs="Calibri"/>
                  <w:sz w:val="16"/>
                  <w:szCs w:val="16"/>
                  <w:u w:val="single"/>
                  <w:lang w:val="es-CO" w:eastAsia="es-CO"/>
                </w:rPr>
                <w:t>https://www.datos.gov.co/Seguridad-y-Defensa/Sedes-de-los-Centros-de-Conciliaci-n-y-Mediaci-n-d/p3qv-djzi</w:t>
              </w:r>
            </w:hyperlink>
          </w:p>
        </w:tc>
        <w:tc>
          <w:tcPr>
            <w:tcW w:w="724" w:type="dxa"/>
            <w:tcBorders>
              <w:top w:val="nil"/>
              <w:left w:val="nil"/>
              <w:bottom w:val="single" w:sz="4" w:space="0" w:color="auto"/>
              <w:right w:val="single" w:sz="4" w:space="0" w:color="auto"/>
            </w:tcBorders>
            <w:shd w:val="clear" w:color="auto" w:fill="auto"/>
            <w:vAlign w:val="center"/>
            <w:hideMark/>
          </w:tcPr>
          <w:p w14:paraId="3A6E405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7716D8F6"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E9801D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36</w:t>
            </w:r>
          </w:p>
        </w:tc>
        <w:tc>
          <w:tcPr>
            <w:tcW w:w="3150" w:type="dxa"/>
            <w:tcBorders>
              <w:top w:val="nil"/>
              <w:left w:val="nil"/>
              <w:bottom w:val="single" w:sz="4" w:space="0" w:color="auto"/>
              <w:right w:val="single" w:sz="4" w:space="0" w:color="auto"/>
            </w:tcBorders>
            <w:shd w:val="clear" w:color="auto" w:fill="auto"/>
            <w:vAlign w:val="center"/>
            <w:hideMark/>
          </w:tcPr>
          <w:p w14:paraId="088C374E"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Oficinas de Atención al Ciudadano Policía Nacional</w:t>
            </w:r>
          </w:p>
        </w:tc>
        <w:tc>
          <w:tcPr>
            <w:tcW w:w="1128" w:type="dxa"/>
            <w:tcBorders>
              <w:top w:val="nil"/>
              <w:left w:val="nil"/>
              <w:bottom w:val="single" w:sz="4" w:space="0" w:color="auto"/>
              <w:right w:val="single" w:sz="4" w:space="0" w:color="auto"/>
            </w:tcBorders>
            <w:shd w:val="clear" w:color="auto" w:fill="auto"/>
            <w:vAlign w:val="center"/>
            <w:hideMark/>
          </w:tcPr>
          <w:p w14:paraId="063271C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23/06/2021</w:t>
            </w:r>
          </w:p>
        </w:tc>
        <w:tc>
          <w:tcPr>
            <w:tcW w:w="4032" w:type="dxa"/>
            <w:tcBorders>
              <w:top w:val="nil"/>
              <w:left w:val="nil"/>
              <w:bottom w:val="single" w:sz="4" w:space="0" w:color="auto"/>
              <w:right w:val="single" w:sz="4" w:space="0" w:color="auto"/>
            </w:tcBorders>
            <w:shd w:val="clear" w:color="auto" w:fill="auto"/>
            <w:vAlign w:val="center"/>
            <w:hideMark/>
          </w:tcPr>
          <w:p w14:paraId="58436284"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0" w:history="1">
              <w:r w:rsidR="00A656C6" w:rsidRPr="00A656C6">
                <w:rPr>
                  <w:rFonts w:ascii="Oxygen" w:eastAsia="Times New Roman" w:hAnsi="Oxygen" w:cs="Calibri"/>
                  <w:sz w:val="16"/>
                  <w:szCs w:val="16"/>
                  <w:u w:val="single"/>
                  <w:lang w:val="es-CO" w:eastAsia="es-CO"/>
                </w:rPr>
                <w:t>https://www.datos.gov.co/dataset/Oficinas-de-Atenci-n-al-Ciudadano-Polic-a-Nacional/mhdb-2eis</w:t>
              </w:r>
            </w:hyperlink>
          </w:p>
        </w:tc>
        <w:tc>
          <w:tcPr>
            <w:tcW w:w="724" w:type="dxa"/>
            <w:tcBorders>
              <w:top w:val="nil"/>
              <w:left w:val="nil"/>
              <w:bottom w:val="single" w:sz="4" w:space="0" w:color="auto"/>
              <w:right w:val="single" w:sz="4" w:space="0" w:color="auto"/>
            </w:tcBorders>
            <w:shd w:val="clear" w:color="auto" w:fill="auto"/>
            <w:vAlign w:val="center"/>
            <w:hideMark/>
          </w:tcPr>
          <w:p w14:paraId="2C27348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DISEC</w:t>
            </w:r>
          </w:p>
        </w:tc>
      </w:tr>
      <w:tr w:rsidR="00222B02" w:rsidRPr="00222B02" w14:paraId="0C2B348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28E3ED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37</w:t>
            </w:r>
          </w:p>
        </w:tc>
        <w:tc>
          <w:tcPr>
            <w:tcW w:w="3150" w:type="dxa"/>
            <w:tcBorders>
              <w:top w:val="nil"/>
              <w:left w:val="nil"/>
              <w:bottom w:val="single" w:sz="4" w:space="0" w:color="auto"/>
              <w:right w:val="single" w:sz="4" w:space="0" w:color="auto"/>
            </w:tcBorders>
            <w:shd w:val="clear" w:color="auto" w:fill="auto"/>
            <w:vAlign w:val="center"/>
            <w:hideMark/>
          </w:tcPr>
          <w:p w14:paraId="660E9AE5"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Puntos y Grupos de Atención al Ciudadano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595931A2"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23/09/2020</w:t>
            </w:r>
          </w:p>
        </w:tc>
        <w:tc>
          <w:tcPr>
            <w:tcW w:w="4032" w:type="dxa"/>
            <w:tcBorders>
              <w:top w:val="nil"/>
              <w:left w:val="nil"/>
              <w:bottom w:val="single" w:sz="4" w:space="0" w:color="auto"/>
              <w:right w:val="single" w:sz="4" w:space="0" w:color="auto"/>
            </w:tcBorders>
            <w:shd w:val="clear" w:color="auto" w:fill="auto"/>
            <w:vAlign w:val="center"/>
            <w:hideMark/>
          </w:tcPr>
          <w:p w14:paraId="4DD20A03"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1" w:history="1">
              <w:r w:rsidR="00A656C6" w:rsidRPr="00A656C6">
                <w:rPr>
                  <w:rFonts w:ascii="Oxygen" w:eastAsia="Times New Roman" w:hAnsi="Oxygen" w:cs="Calibri"/>
                  <w:sz w:val="16"/>
                  <w:szCs w:val="16"/>
                  <w:u w:val="single"/>
                  <w:lang w:val="es-CO" w:eastAsia="es-CO"/>
                </w:rPr>
                <w:t>https://www.datos.gov.co/Participaci-n-ciudadana/Puntos-y-Grupos-de-Atenci-n-al-Ciudadano-de-la-Pol/8m4y-ezav</w:t>
              </w:r>
            </w:hyperlink>
          </w:p>
        </w:tc>
        <w:tc>
          <w:tcPr>
            <w:tcW w:w="724" w:type="dxa"/>
            <w:tcBorders>
              <w:top w:val="nil"/>
              <w:left w:val="nil"/>
              <w:bottom w:val="single" w:sz="4" w:space="0" w:color="auto"/>
              <w:right w:val="single" w:sz="4" w:space="0" w:color="auto"/>
            </w:tcBorders>
            <w:shd w:val="clear" w:color="auto" w:fill="auto"/>
            <w:vAlign w:val="center"/>
            <w:hideMark/>
          </w:tcPr>
          <w:p w14:paraId="0DD70017"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INSGE</w:t>
            </w:r>
          </w:p>
        </w:tc>
      </w:tr>
      <w:tr w:rsidR="00222B02" w:rsidRPr="00222B02" w14:paraId="0D9F3887"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08A94B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38</w:t>
            </w:r>
          </w:p>
        </w:tc>
        <w:tc>
          <w:tcPr>
            <w:tcW w:w="3150" w:type="dxa"/>
            <w:tcBorders>
              <w:top w:val="nil"/>
              <w:left w:val="nil"/>
              <w:bottom w:val="single" w:sz="4" w:space="0" w:color="auto"/>
              <w:right w:val="single" w:sz="4" w:space="0" w:color="auto"/>
            </w:tcBorders>
            <w:shd w:val="clear" w:color="auto" w:fill="auto"/>
            <w:vAlign w:val="center"/>
            <w:hideMark/>
          </w:tcPr>
          <w:p w14:paraId="0F7794AF"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Oficinas de Derechos Humanos de la Policía Nacional</w:t>
            </w:r>
          </w:p>
        </w:tc>
        <w:tc>
          <w:tcPr>
            <w:tcW w:w="1128" w:type="dxa"/>
            <w:tcBorders>
              <w:top w:val="nil"/>
              <w:left w:val="nil"/>
              <w:bottom w:val="single" w:sz="4" w:space="0" w:color="auto"/>
              <w:right w:val="single" w:sz="4" w:space="0" w:color="auto"/>
            </w:tcBorders>
            <w:shd w:val="clear" w:color="auto" w:fill="auto"/>
            <w:vAlign w:val="center"/>
            <w:hideMark/>
          </w:tcPr>
          <w:p w14:paraId="798FC89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23/06/2021</w:t>
            </w:r>
          </w:p>
        </w:tc>
        <w:tc>
          <w:tcPr>
            <w:tcW w:w="4032" w:type="dxa"/>
            <w:tcBorders>
              <w:top w:val="nil"/>
              <w:left w:val="nil"/>
              <w:bottom w:val="single" w:sz="4" w:space="0" w:color="auto"/>
              <w:right w:val="single" w:sz="4" w:space="0" w:color="auto"/>
            </w:tcBorders>
            <w:shd w:val="clear" w:color="auto" w:fill="auto"/>
            <w:vAlign w:val="center"/>
            <w:hideMark/>
          </w:tcPr>
          <w:p w14:paraId="1C0EA8C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2" w:history="1">
              <w:r w:rsidR="00A656C6" w:rsidRPr="00A656C6">
                <w:rPr>
                  <w:rFonts w:ascii="Oxygen" w:eastAsia="Times New Roman" w:hAnsi="Oxygen" w:cs="Calibri"/>
                  <w:sz w:val="16"/>
                  <w:szCs w:val="16"/>
                  <w:u w:val="single"/>
                  <w:lang w:val="es-CO" w:eastAsia="es-CO"/>
                </w:rPr>
                <w:t>https://www.datos.gov.co/Seguridad-y-Defensa/OFICINAS-DERECHO-HUMANOS-POLIC-A-NACIONAL/ujuk-s6t8</w:t>
              </w:r>
            </w:hyperlink>
          </w:p>
        </w:tc>
        <w:tc>
          <w:tcPr>
            <w:tcW w:w="724" w:type="dxa"/>
            <w:tcBorders>
              <w:top w:val="nil"/>
              <w:left w:val="nil"/>
              <w:bottom w:val="single" w:sz="4" w:space="0" w:color="auto"/>
              <w:right w:val="single" w:sz="4" w:space="0" w:color="auto"/>
            </w:tcBorders>
            <w:shd w:val="clear" w:color="auto" w:fill="auto"/>
            <w:vAlign w:val="center"/>
            <w:hideMark/>
          </w:tcPr>
          <w:p w14:paraId="796E0AB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INSGE</w:t>
            </w:r>
          </w:p>
        </w:tc>
      </w:tr>
      <w:tr w:rsidR="00222B02" w:rsidRPr="00222B02" w14:paraId="311BD31E"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0483F5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39</w:t>
            </w:r>
          </w:p>
        </w:tc>
        <w:tc>
          <w:tcPr>
            <w:tcW w:w="3150" w:type="dxa"/>
            <w:tcBorders>
              <w:top w:val="nil"/>
              <w:left w:val="nil"/>
              <w:bottom w:val="single" w:sz="4" w:space="0" w:color="auto"/>
              <w:right w:val="single" w:sz="4" w:space="0" w:color="auto"/>
            </w:tcBorders>
            <w:shd w:val="clear" w:color="auto" w:fill="auto"/>
            <w:vAlign w:val="center"/>
            <w:hideMark/>
          </w:tcPr>
          <w:p w14:paraId="5EB23A6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Convenios de tránsito y transporte con entes territoriales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767766C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10/10/2022</w:t>
            </w:r>
          </w:p>
        </w:tc>
        <w:tc>
          <w:tcPr>
            <w:tcW w:w="4032" w:type="dxa"/>
            <w:tcBorders>
              <w:top w:val="nil"/>
              <w:left w:val="nil"/>
              <w:bottom w:val="single" w:sz="4" w:space="0" w:color="auto"/>
              <w:right w:val="single" w:sz="4" w:space="0" w:color="auto"/>
            </w:tcBorders>
            <w:shd w:val="clear" w:color="auto" w:fill="auto"/>
            <w:vAlign w:val="center"/>
            <w:hideMark/>
          </w:tcPr>
          <w:p w14:paraId="5DAF70BB"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3" w:history="1">
              <w:r w:rsidR="00A656C6" w:rsidRPr="00A656C6">
                <w:rPr>
                  <w:rFonts w:ascii="Oxygen" w:eastAsia="Times New Roman" w:hAnsi="Oxygen" w:cs="Calibri"/>
                  <w:sz w:val="16"/>
                  <w:szCs w:val="16"/>
                  <w:u w:val="single"/>
                  <w:lang w:val="es-CO" w:eastAsia="es-CO"/>
                </w:rPr>
                <w:t>https://www.datos.gov.co/Seguridad-y-Defensa/Convenios-de-tr-nsito-y-transporte-con-entes-terri/umib-tkvb</w:t>
              </w:r>
            </w:hyperlink>
          </w:p>
        </w:tc>
        <w:tc>
          <w:tcPr>
            <w:tcW w:w="724" w:type="dxa"/>
            <w:tcBorders>
              <w:top w:val="nil"/>
              <w:left w:val="nil"/>
              <w:bottom w:val="single" w:sz="4" w:space="0" w:color="auto"/>
              <w:right w:val="single" w:sz="4" w:space="0" w:color="auto"/>
            </w:tcBorders>
            <w:shd w:val="clear" w:color="auto" w:fill="auto"/>
            <w:vAlign w:val="center"/>
            <w:hideMark/>
          </w:tcPr>
          <w:p w14:paraId="2E84A0DC"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0624151F"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37EEC6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40</w:t>
            </w:r>
          </w:p>
        </w:tc>
        <w:tc>
          <w:tcPr>
            <w:tcW w:w="3150" w:type="dxa"/>
            <w:tcBorders>
              <w:top w:val="nil"/>
              <w:left w:val="nil"/>
              <w:bottom w:val="single" w:sz="4" w:space="0" w:color="auto"/>
              <w:right w:val="single" w:sz="4" w:space="0" w:color="auto"/>
            </w:tcBorders>
            <w:shd w:val="clear" w:color="auto" w:fill="auto"/>
            <w:vAlign w:val="center"/>
            <w:hideMark/>
          </w:tcPr>
          <w:p w14:paraId="074028B4"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Demandas notificadas a la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4366297A"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10/10/2022</w:t>
            </w:r>
          </w:p>
        </w:tc>
        <w:tc>
          <w:tcPr>
            <w:tcW w:w="4032" w:type="dxa"/>
            <w:tcBorders>
              <w:top w:val="nil"/>
              <w:left w:val="nil"/>
              <w:bottom w:val="single" w:sz="4" w:space="0" w:color="auto"/>
              <w:right w:val="single" w:sz="4" w:space="0" w:color="auto"/>
            </w:tcBorders>
            <w:shd w:val="clear" w:color="auto" w:fill="auto"/>
            <w:vAlign w:val="center"/>
            <w:hideMark/>
          </w:tcPr>
          <w:p w14:paraId="41520DF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4" w:history="1">
              <w:r w:rsidR="00A656C6" w:rsidRPr="00A656C6">
                <w:rPr>
                  <w:rFonts w:ascii="Oxygen" w:eastAsia="Times New Roman" w:hAnsi="Oxygen" w:cs="Calibri"/>
                  <w:sz w:val="16"/>
                  <w:szCs w:val="16"/>
                  <w:u w:val="single"/>
                  <w:lang w:val="es-CO" w:eastAsia="es-CO"/>
                </w:rPr>
                <w:t>https://www.datos.gov.co/Seguridad-y-Defensa/Demandas-notificadas-a-la-Polic-a-Nacional-de-Colo/4uxk-dt6c</w:t>
              </w:r>
            </w:hyperlink>
          </w:p>
        </w:tc>
        <w:tc>
          <w:tcPr>
            <w:tcW w:w="724" w:type="dxa"/>
            <w:tcBorders>
              <w:top w:val="nil"/>
              <w:left w:val="nil"/>
              <w:bottom w:val="single" w:sz="4" w:space="0" w:color="auto"/>
              <w:right w:val="single" w:sz="4" w:space="0" w:color="auto"/>
            </w:tcBorders>
            <w:shd w:val="clear" w:color="auto" w:fill="auto"/>
            <w:vAlign w:val="center"/>
            <w:hideMark/>
          </w:tcPr>
          <w:p w14:paraId="03EF15CD"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55F28CD0"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14AE9DB"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41</w:t>
            </w:r>
          </w:p>
        </w:tc>
        <w:tc>
          <w:tcPr>
            <w:tcW w:w="3150" w:type="dxa"/>
            <w:tcBorders>
              <w:top w:val="nil"/>
              <w:left w:val="nil"/>
              <w:bottom w:val="single" w:sz="4" w:space="0" w:color="auto"/>
              <w:right w:val="single" w:sz="4" w:space="0" w:color="auto"/>
            </w:tcBorders>
            <w:shd w:val="clear" w:color="auto" w:fill="auto"/>
            <w:vAlign w:val="center"/>
            <w:hideMark/>
          </w:tcPr>
          <w:p w14:paraId="21FA34C0"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Fallos judiciales en procesos contra la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16C67A73"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10/10/2022</w:t>
            </w:r>
          </w:p>
        </w:tc>
        <w:tc>
          <w:tcPr>
            <w:tcW w:w="4032" w:type="dxa"/>
            <w:tcBorders>
              <w:top w:val="nil"/>
              <w:left w:val="nil"/>
              <w:bottom w:val="single" w:sz="4" w:space="0" w:color="auto"/>
              <w:right w:val="single" w:sz="4" w:space="0" w:color="auto"/>
            </w:tcBorders>
            <w:shd w:val="clear" w:color="auto" w:fill="auto"/>
            <w:vAlign w:val="center"/>
            <w:hideMark/>
          </w:tcPr>
          <w:p w14:paraId="5754594E"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5" w:history="1">
              <w:r w:rsidR="00A656C6" w:rsidRPr="00A656C6">
                <w:rPr>
                  <w:rFonts w:ascii="Oxygen" w:eastAsia="Times New Roman" w:hAnsi="Oxygen" w:cs="Calibri"/>
                  <w:sz w:val="16"/>
                  <w:szCs w:val="16"/>
                  <w:u w:val="single"/>
                  <w:lang w:val="es-CO" w:eastAsia="es-CO"/>
                </w:rPr>
                <w:t>https://www.datos.gov.co/Seguridad-y-Defensa/Fallos-judiciales-en-procesos-contra-la-Polic-a-Na/7r8m-evfz</w:t>
              </w:r>
            </w:hyperlink>
          </w:p>
        </w:tc>
        <w:tc>
          <w:tcPr>
            <w:tcW w:w="724" w:type="dxa"/>
            <w:tcBorders>
              <w:top w:val="nil"/>
              <w:left w:val="nil"/>
              <w:bottom w:val="single" w:sz="4" w:space="0" w:color="auto"/>
              <w:right w:val="single" w:sz="4" w:space="0" w:color="auto"/>
            </w:tcBorders>
            <w:shd w:val="clear" w:color="auto" w:fill="auto"/>
            <w:vAlign w:val="center"/>
            <w:hideMark/>
          </w:tcPr>
          <w:p w14:paraId="59F2E2C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0F9E43B5"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5510DAF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42</w:t>
            </w:r>
          </w:p>
        </w:tc>
        <w:tc>
          <w:tcPr>
            <w:tcW w:w="3150" w:type="dxa"/>
            <w:tcBorders>
              <w:top w:val="nil"/>
              <w:left w:val="nil"/>
              <w:bottom w:val="single" w:sz="4" w:space="0" w:color="auto"/>
              <w:right w:val="single" w:sz="4" w:space="0" w:color="auto"/>
            </w:tcBorders>
            <w:shd w:val="clear" w:color="auto" w:fill="auto"/>
            <w:vAlign w:val="center"/>
            <w:hideMark/>
          </w:tcPr>
          <w:p w14:paraId="02ACC93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Tablas de control de acceso PONAL</w:t>
            </w:r>
          </w:p>
        </w:tc>
        <w:tc>
          <w:tcPr>
            <w:tcW w:w="1128" w:type="dxa"/>
            <w:tcBorders>
              <w:top w:val="nil"/>
              <w:left w:val="nil"/>
              <w:bottom w:val="single" w:sz="4" w:space="0" w:color="auto"/>
              <w:right w:val="single" w:sz="4" w:space="0" w:color="auto"/>
            </w:tcBorders>
            <w:shd w:val="clear" w:color="auto" w:fill="auto"/>
            <w:vAlign w:val="center"/>
            <w:hideMark/>
          </w:tcPr>
          <w:p w14:paraId="39AFFF2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10/10/2022</w:t>
            </w:r>
          </w:p>
        </w:tc>
        <w:tc>
          <w:tcPr>
            <w:tcW w:w="4032" w:type="dxa"/>
            <w:tcBorders>
              <w:top w:val="nil"/>
              <w:left w:val="nil"/>
              <w:bottom w:val="single" w:sz="4" w:space="0" w:color="auto"/>
              <w:right w:val="single" w:sz="4" w:space="0" w:color="auto"/>
            </w:tcBorders>
            <w:shd w:val="clear" w:color="auto" w:fill="auto"/>
            <w:vAlign w:val="center"/>
            <w:hideMark/>
          </w:tcPr>
          <w:p w14:paraId="2FDC292D"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6" w:history="1">
              <w:r w:rsidR="00A656C6" w:rsidRPr="00A656C6">
                <w:rPr>
                  <w:rFonts w:ascii="Oxygen" w:eastAsia="Times New Roman" w:hAnsi="Oxygen" w:cs="Calibri"/>
                  <w:sz w:val="16"/>
                  <w:szCs w:val="16"/>
                  <w:u w:val="single"/>
                  <w:lang w:val="es-CO" w:eastAsia="es-CO"/>
                </w:rPr>
                <w:t>https://www.datos.gov.co/Seguridad-y-Defensa/Tablas-de-Control-de-Acceso-Polic-a-Nacional/3uwk-3yyw</w:t>
              </w:r>
            </w:hyperlink>
          </w:p>
        </w:tc>
        <w:tc>
          <w:tcPr>
            <w:tcW w:w="724" w:type="dxa"/>
            <w:tcBorders>
              <w:top w:val="nil"/>
              <w:left w:val="nil"/>
              <w:bottom w:val="single" w:sz="4" w:space="0" w:color="auto"/>
              <w:right w:val="single" w:sz="4" w:space="0" w:color="auto"/>
            </w:tcBorders>
            <w:shd w:val="clear" w:color="auto" w:fill="auto"/>
            <w:vAlign w:val="center"/>
            <w:hideMark/>
          </w:tcPr>
          <w:p w14:paraId="2C24820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128B2A59"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5982A7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43</w:t>
            </w:r>
          </w:p>
        </w:tc>
        <w:tc>
          <w:tcPr>
            <w:tcW w:w="3150" w:type="dxa"/>
            <w:tcBorders>
              <w:top w:val="nil"/>
              <w:left w:val="nil"/>
              <w:bottom w:val="single" w:sz="4" w:space="0" w:color="auto"/>
              <w:right w:val="single" w:sz="4" w:space="0" w:color="auto"/>
            </w:tcBorders>
            <w:shd w:val="clear" w:color="auto" w:fill="auto"/>
            <w:vAlign w:val="center"/>
            <w:hideMark/>
          </w:tcPr>
          <w:p w14:paraId="79A18AB7"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Registro de activos de información PONAL</w:t>
            </w:r>
          </w:p>
        </w:tc>
        <w:tc>
          <w:tcPr>
            <w:tcW w:w="1128" w:type="dxa"/>
            <w:tcBorders>
              <w:top w:val="nil"/>
              <w:left w:val="nil"/>
              <w:bottom w:val="single" w:sz="4" w:space="0" w:color="auto"/>
              <w:right w:val="single" w:sz="4" w:space="0" w:color="auto"/>
            </w:tcBorders>
            <w:shd w:val="clear" w:color="auto" w:fill="auto"/>
            <w:vAlign w:val="center"/>
            <w:hideMark/>
          </w:tcPr>
          <w:p w14:paraId="455381DF"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10/10/2022</w:t>
            </w:r>
          </w:p>
        </w:tc>
        <w:tc>
          <w:tcPr>
            <w:tcW w:w="4032" w:type="dxa"/>
            <w:tcBorders>
              <w:top w:val="nil"/>
              <w:left w:val="nil"/>
              <w:bottom w:val="single" w:sz="4" w:space="0" w:color="auto"/>
              <w:right w:val="single" w:sz="4" w:space="0" w:color="auto"/>
            </w:tcBorders>
            <w:shd w:val="clear" w:color="auto" w:fill="auto"/>
            <w:vAlign w:val="center"/>
            <w:hideMark/>
          </w:tcPr>
          <w:p w14:paraId="2FAA175D"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7" w:history="1">
              <w:r w:rsidR="00A656C6" w:rsidRPr="00A656C6">
                <w:rPr>
                  <w:rFonts w:ascii="Oxygen" w:eastAsia="Times New Roman" w:hAnsi="Oxygen" w:cs="Calibri"/>
                  <w:sz w:val="16"/>
                  <w:szCs w:val="16"/>
                  <w:u w:val="single"/>
                  <w:lang w:val="es-CO" w:eastAsia="es-CO"/>
                </w:rPr>
                <w:t>https://www.datos.gov.co/Seguridad-yDefensa/Registro-de-activos-deinformaci-n/q3n3-v6bq</w:t>
              </w:r>
            </w:hyperlink>
          </w:p>
        </w:tc>
        <w:tc>
          <w:tcPr>
            <w:tcW w:w="724" w:type="dxa"/>
            <w:tcBorders>
              <w:top w:val="nil"/>
              <w:left w:val="nil"/>
              <w:bottom w:val="single" w:sz="4" w:space="0" w:color="auto"/>
              <w:right w:val="single" w:sz="4" w:space="0" w:color="auto"/>
            </w:tcBorders>
            <w:shd w:val="clear" w:color="auto" w:fill="auto"/>
            <w:vAlign w:val="center"/>
            <w:hideMark/>
          </w:tcPr>
          <w:p w14:paraId="2B4F0BF9"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SEGEN </w:t>
            </w:r>
          </w:p>
        </w:tc>
      </w:tr>
      <w:tr w:rsidR="00222B02" w:rsidRPr="00222B02" w14:paraId="3E290CEC"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FE45878"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44</w:t>
            </w:r>
          </w:p>
        </w:tc>
        <w:tc>
          <w:tcPr>
            <w:tcW w:w="3150" w:type="dxa"/>
            <w:tcBorders>
              <w:top w:val="nil"/>
              <w:left w:val="nil"/>
              <w:bottom w:val="single" w:sz="4" w:space="0" w:color="auto"/>
              <w:right w:val="single" w:sz="4" w:space="0" w:color="auto"/>
            </w:tcBorders>
            <w:shd w:val="clear" w:color="auto" w:fill="auto"/>
            <w:vAlign w:val="center"/>
            <w:hideMark/>
          </w:tcPr>
          <w:p w14:paraId="7622E003"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Capturas realizadas por delitos sexuales contra niños, niñas y adolescentes en Colombia</w:t>
            </w:r>
          </w:p>
        </w:tc>
        <w:tc>
          <w:tcPr>
            <w:tcW w:w="1128" w:type="dxa"/>
            <w:tcBorders>
              <w:top w:val="nil"/>
              <w:left w:val="nil"/>
              <w:bottom w:val="single" w:sz="4" w:space="0" w:color="auto"/>
              <w:right w:val="single" w:sz="4" w:space="0" w:color="auto"/>
            </w:tcBorders>
            <w:shd w:val="clear" w:color="auto" w:fill="auto"/>
            <w:vAlign w:val="center"/>
            <w:hideMark/>
          </w:tcPr>
          <w:p w14:paraId="32F8CD0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0DDD40DC"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8" w:history="1">
              <w:r w:rsidR="00A656C6" w:rsidRPr="00A656C6">
                <w:rPr>
                  <w:rFonts w:ascii="Oxygen" w:eastAsia="Times New Roman" w:hAnsi="Oxygen" w:cs="Calibri"/>
                  <w:sz w:val="16"/>
                  <w:szCs w:val="16"/>
                  <w:u w:val="single"/>
                  <w:lang w:val="es-CO" w:eastAsia="es-CO"/>
                </w:rPr>
                <w:t>https://www.datos.gov.co/Seguridad-y-Defensa/Capturas-por-delitos-sexuales-contra-ni-os-ni-as-y/6u2i-cstb</w:t>
              </w:r>
            </w:hyperlink>
          </w:p>
        </w:tc>
        <w:tc>
          <w:tcPr>
            <w:tcW w:w="724" w:type="dxa"/>
            <w:tcBorders>
              <w:top w:val="nil"/>
              <w:left w:val="nil"/>
              <w:bottom w:val="single" w:sz="4" w:space="0" w:color="auto"/>
              <w:right w:val="single" w:sz="4" w:space="0" w:color="auto"/>
            </w:tcBorders>
            <w:shd w:val="clear" w:color="auto" w:fill="auto"/>
            <w:vAlign w:val="center"/>
            <w:hideMark/>
          </w:tcPr>
          <w:p w14:paraId="7C0DF2D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2B2F1911"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7E1A13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45</w:t>
            </w:r>
          </w:p>
        </w:tc>
        <w:tc>
          <w:tcPr>
            <w:tcW w:w="3150" w:type="dxa"/>
            <w:tcBorders>
              <w:top w:val="nil"/>
              <w:left w:val="nil"/>
              <w:bottom w:val="single" w:sz="4" w:space="0" w:color="auto"/>
              <w:right w:val="single" w:sz="4" w:space="0" w:color="auto"/>
            </w:tcBorders>
            <w:shd w:val="clear" w:color="auto" w:fill="auto"/>
            <w:vAlign w:val="center"/>
            <w:hideMark/>
          </w:tcPr>
          <w:p w14:paraId="35F2688A"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Incautación de madera por parte de la Policía Nacional de Colombia</w:t>
            </w:r>
          </w:p>
        </w:tc>
        <w:tc>
          <w:tcPr>
            <w:tcW w:w="1128" w:type="dxa"/>
            <w:tcBorders>
              <w:top w:val="nil"/>
              <w:left w:val="nil"/>
              <w:bottom w:val="single" w:sz="4" w:space="0" w:color="auto"/>
              <w:right w:val="single" w:sz="4" w:space="0" w:color="auto"/>
            </w:tcBorders>
            <w:shd w:val="clear" w:color="auto" w:fill="auto"/>
            <w:vAlign w:val="center"/>
            <w:hideMark/>
          </w:tcPr>
          <w:p w14:paraId="2FA13A65"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15/09/2022</w:t>
            </w:r>
          </w:p>
        </w:tc>
        <w:tc>
          <w:tcPr>
            <w:tcW w:w="4032" w:type="dxa"/>
            <w:tcBorders>
              <w:top w:val="nil"/>
              <w:left w:val="nil"/>
              <w:bottom w:val="single" w:sz="4" w:space="0" w:color="auto"/>
              <w:right w:val="single" w:sz="4" w:space="0" w:color="auto"/>
            </w:tcBorders>
            <w:shd w:val="clear" w:color="auto" w:fill="auto"/>
            <w:vAlign w:val="center"/>
            <w:hideMark/>
          </w:tcPr>
          <w:p w14:paraId="5749FA60"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89" w:history="1">
              <w:r w:rsidR="00A656C6" w:rsidRPr="00A656C6">
                <w:rPr>
                  <w:rFonts w:ascii="Oxygen" w:eastAsia="Times New Roman" w:hAnsi="Oxygen" w:cs="Calibri"/>
                  <w:sz w:val="16"/>
                  <w:szCs w:val="16"/>
                  <w:u w:val="single"/>
                  <w:lang w:val="es-CO" w:eastAsia="es-CO"/>
                </w:rPr>
                <w:t>https://www.datos.gov.co/Seguridad-y-Defensa/Incautaci-n-de-madera-en-Colombia/yaxr-mhnu</w:t>
              </w:r>
            </w:hyperlink>
          </w:p>
        </w:tc>
        <w:tc>
          <w:tcPr>
            <w:tcW w:w="724" w:type="dxa"/>
            <w:tcBorders>
              <w:top w:val="nil"/>
              <w:left w:val="nil"/>
              <w:bottom w:val="single" w:sz="4" w:space="0" w:color="auto"/>
              <w:right w:val="single" w:sz="4" w:space="0" w:color="auto"/>
            </w:tcBorders>
            <w:shd w:val="clear" w:color="auto" w:fill="auto"/>
            <w:vAlign w:val="center"/>
            <w:hideMark/>
          </w:tcPr>
          <w:p w14:paraId="4C170BDE"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DIPRO</w:t>
            </w:r>
          </w:p>
        </w:tc>
      </w:tr>
      <w:tr w:rsidR="00222B02" w:rsidRPr="00222B02" w14:paraId="3B8B306A" w14:textId="77777777" w:rsidTr="00222B02">
        <w:trPr>
          <w:trHeight w:val="157"/>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8E17DB6"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46</w:t>
            </w:r>
          </w:p>
        </w:tc>
        <w:tc>
          <w:tcPr>
            <w:tcW w:w="3150" w:type="dxa"/>
            <w:tcBorders>
              <w:top w:val="nil"/>
              <w:left w:val="nil"/>
              <w:bottom w:val="single" w:sz="4" w:space="0" w:color="auto"/>
              <w:right w:val="single" w:sz="4" w:space="0" w:color="auto"/>
            </w:tcBorders>
            <w:shd w:val="clear" w:color="auto" w:fill="auto"/>
            <w:vAlign w:val="center"/>
            <w:hideMark/>
          </w:tcPr>
          <w:p w14:paraId="0DA09579" w14:textId="77777777" w:rsidR="00A656C6" w:rsidRPr="00A656C6" w:rsidRDefault="00A656C6" w:rsidP="00A656C6">
            <w:pPr>
              <w:spacing w:after="0" w:line="240" w:lineRule="auto"/>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Reporte incautación estupefacientes Policía Nacional</w:t>
            </w:r>
          </w:p>
        </w:tc>
        <w:tc>
          <w:tcPr>
            <w:tcW w:w="1128" w:type="dxa"/>
            <w:tcBorders>
              <w:top w:val="nil"/>
              <w:left w:val="nil"/>
              <w:bottom w:val="single" w:sz="4" w:space="0" w:color="auto"/>
              <w:right w:val="single" w:sz="4" w:space="0" w:color="auto"/>
            </w:tcBorders>
            <w:shd w:val="clear" w:color="auto" w:fill="auto"/>
            <w:vAlign w:val="center"/>
            <w:hideMark/>
          </w:tcPr>
          <w:p w14:paraId="6492FB14"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9/09/2022</w:t>
            </w:r>
          </w:p>
        </w:tc>
        <w:tc>
          <w:tcPr>
            <w:tcW w:w="4032" w:type="dxa"/>
            <w:tcBorders>
              <w:top w:val="nil"/>
              <w:left w:val="nil"/>
              <w:bottom w:val="single" w:sz="4" w:space="0" w:color="auto"/>
              <w:right w:val="single" w:sz="4" w:space="0" w:color="auto"/>
            </w:tcBorders>
            <w:shd w:val="clear" w:color="auto" w:fill="auto"/>
            <w:vAlign w:val="center"/>
            <w:hideMark/>
          </w:tcPr>
          <w:p w14:paraId="75B709FA" w14:textId="77777777" w:rsidR="00A656C6" w:rsidRPr="00A656C6" w:rsidRDefault="009B2D26" w:rsidP="00A656C6">
            <w:pPr>
              <w:spacing w:after="0" w:line="240" w:lineRule="auto"/>
              <w:rPr>
                <w:rFonts w:ascii="Oxygen" w:eastAsia="Times New Roman" w:hAnsi="Oxygen" w:cs="Calibri"/>
                <w:sz w:val="16"/>
                <w:szCs w:val="16"/>
                <w:u w:val="single"/>
                <w:lang w:val="es-CO" w:eastAsia="es-CO"/>
              </w:rPr>
            </w:pPr>
            <w:hyperlink r:id="rId90" w:history="1">
              <w:r w:rsidR="00A656C6" w:rsidRPr="00A656C6">
                <w:rPr>
                  <w:rFonts w:ascii="Oxygen" w:eastAsia="Times New Roman" w:hAnsi="Oxygen" w:cs="Calibri"/>
                  <w:sz w:val="16"/>
                  <w:szCs w:val="16"/>
                  <w:u w:val="single"/>
                  <w:lang w:val="es-CO" w:eastAsia="es-CO"/>
                </w:rPr>
                <w:t>https://www.datos.gov.co/Seguridad-y-Defensa/Incautaci-n-de-Estupefacientes-/kk69-w2jj</w:t>
              </w:r>
            </w:hyperlink>
          </w:p>
        </w:tc>
        <w:tc>
          <w:tcPr>
            <w:tcW w:w="724" w:type="dxa"/>
            <w:tcBorders>
              <w:top w:val="nil"/>
              <w:left w:val="nil"/>
              <w:bottom w:val="single" w:sz="4" w:space="0" w:color="auto"/>
              <w:right w:val="single" w:sz="4" w:space="0" w:color="auto"/>
            </w:tcBorders>
            <w:shd w:val="clear" w:color="auto" w:fill="auto"/>
            <w:vAlign w:val="center"/>
            <w:hideMark/>
          </w:tcPr>
          <w:p w14:paraId="0A06A240" w14:textId="77777777" w:rsidR="00A656C6" w:rsidRPr="00A656C6" w:rsidRDefault="00A656C6" w:rsidP="00A656C6">
            <w:pPr>
              <w:spacing w:after="0" w:line="240" w:lineRule="auto"/>
              <w:jc w:val="center"/>
              <w:rPr>
                <w:rFonts w:ascii="Oxygen" w:eastAsia="Times New Roman" w:hAnsi="Oxygen" w:cs="Calibri"/>
                <w:sz w:val="16"/>
                <w:szCs w:val="16"/>
                <w:lang w:val="es-CO" w:eastAsia="es-CO"/>
              </w:rPr>
            </w:pPr>
            <w:r w:rsidRPr="00A656C6">
              <w:rPr>
                <w:rFonts w:ascii="Oxygen" w:eastAsia="Times New Roman" w:hAnsi="Oxygen" w:cs="Calibri"/>
                <w:sz w:val="16"/>
                <w:szCs w:val="16"/>
                <w:lang w:val="es-CO" w:eastAsia="es-CO"/>
              </w:rPr>
              <w:t>DIJIN</w:t>
            </w:r>
          </w:p>
        </w:tc>
      </w:tr>
    </w:tbl>
    <w:p w14:paraId="13EAACDA" w14:textId="1BF42A93" w:rsidR="00421853" w:rsidRDefault="00421853" w:rsidP="00421853">
      <w:pPr>
        <w:spacing w:after="0" w:line="240" w:lineRule="auto"/>
        <w:rPr>
          <w:rFonts w:ascii="Arial Narrow" w:eastAsia="Times New Roman" w:hAnsi="Arial Narrow" w:cs="Calibri"/>
          <w:sz w:val="20"/>
          <w:szCs w:val="20"/>
          <w:lang w:val="es-CO" w:eastAsia="es-CO"/>
        </w:rPr>
      </w:pPr>
      <w:r w:rsidRPr="00421853">
        <w:rPr>
          <w:rFonts w:ascii="Arial Narrow" w:eastAsia="Times New Roman" w:hAnsi="Arial Narrow" w:cs="Calibri"/>
          <w:sz w:val="20"/>
          <w:szCs w:val="20"/>
          <w:lang w:val="es-CO" w:eastAsia="es-CO"/>
        </w:rPr>
        <w:t xml:space="preserve">Fuente: </w:t>
      </w:r>
      <w:hyperlink r:id="rId91" w:history="1">
        <w:r w:rsidR="00F80C5D" w:rsidRPr="0023597D">
          <w:rPr>
            <w:rStyle w:val="Hipervnculo"/>
            <w:rFonts w:ascii="Arial Narrow" w:eastAsia="Times New Roman" w:hAnsi="Arial Narrow" w:cs="Calibri"/>
            <w:sz w:val="20"/>
            <w:szCs w:val="20"/>
            <w:lang w:val="es-CO" w:eastAsia="es-CO"/>
          </w:rPr>
          <w:t>https://www.policia.gov.co/contenido/informe-actividades-dominios</w:t>
        </w:r>
      </w:hyperlink>
    </w:p>
    <w:p w14:paraId="4B0B7BA5" w14:textId="6E47F651" w:rsidR="00F80C5D" w:rsidRDefault="00F80C5D" w:rsidP="00421853">
      <w:pPr>
        <w:spacing w:after="0" w:line="240" w:lineRule="auto"/>
        <w:rPr>
          <w:rFonts w:ascii="Arial Narrow" w:eastAsia="Times New Roman" w:hAnsi="Arial Narrow" w:cs="Calibri"/>
          <w:sz w:val="20"/>
          <w:szCs w:val="20"/>
          <w:lang w:val="es-CO" w:eastAsia="es-CO"/>
        </w:rPr>
      </w:pPr>
    </w:p>
    <w:p w14:paraId="59C186CC" w14:textId="77777777" w:rsidR="00F80C5D" w:rsidRPr="00421853" w:rsidRDefault="00F80C5D" w:rsidP="00421853">
      <w:pPr>
        <w:spacing w:after="0" w:line="240" w:lineRule="auto"/>
        <w:rPr>
          <w:rFonts w:ascii="Arial Narrow" w:eastAsia="Times New Roman" w:hAnsi="Arial Narrow" w:cs="Calibri"/>
          <w:sz w:val="20"/>
          <w:szCs w:val="20"/>
          <w:lang w:val="es-CO" w:eastAsia="es-CO"/>
        </w:rPr>
      </w:pPr>
    </w:p>
    <w:p w14:paraId="464FB5D0" w14:textId="0B7F29E4" w:rsidR="00C11B79" w:rsidRDefault="00C11B79" w:rsidP="00100E36">
      <w:pPr>
        <w:spacing w:line="268" w:lineRule="auto"/>
        <w:ind w:right="260"/>
        <w:jc w:val="both"/>
        <w:rPr>
          <w:rFonts w:ascii="Arial Narrow" w:hAnsi="Arial Narrow" w:cs="Arial"/>
          <w:color w:val="555555"/>
          <w:sz w:val="2"/>
          <w:szCs w:val="2"/>
        </w:rPr>
      </w:pPr>
    </w:p>
    <w:p w14:paraId="2876B658" w14:textId="6D3E0F61" w:rsidR="00F80C5D" w:rsidRDefault="00F80C5D" w:rsidP="00100E36">
      <w:pPr>
        <w:spacing w:line="268" w:lineRule="auto"/>
        <w:ind w:right="260"/>
        <w:jc w:val="both"/>
        <w:rPr>
          <w:rFonts w:ascii="Arial Narrow" w:hAnsi="Arial Narrow" w:cs="Arial"/>
          <w:color w:val="555555"/>
          <w:sz w:val="2"/>
          <w:szCs w:val="2"/>
        </w:rPr>
      </w:pPr>
    </w:p>
    <w:p w14:paraId="334AD8E0" w14:textId="251C2DAD" w:rsidR="00193C68" w:rsidRDefault="00193C68" w:rsidP="00100E36">
      <w:pPr>
        <w:spacing w:line="268" w:lineRule="auto"/>
        <w:ind w:right="260"/>
        <w:jc w:val="both"/>
        <w:rPr>
          <w:rFonts w:ascii="Arial Narrow" w:eastAsia="Arial Narrow" w:hAnsi="Arial Narrow"/>
          <w:b/>
          <w:sz w:val="24"/>
        </w:rPr>
      </w:pPr>
      <w:r w:rsidRPr="00BE7EDB">
        <w:rPr>
          <w:rFonts w:ascii="Arial Narrow" w:eastAsia="Arial Narrow" w:hAnsi="Arial Narrow"/>
          <w:b/>
          <w:sz w:val="24"/>
        </w:rPr>
        <w:t>2.</w:t>
      </w:r>
      <w:r w:rsidRPr="00BE7EDB">
        <w:rPr>
          <w:rFonts w:ascii="Arial Narrow" w:eastAsia="Arial Narrow" w:hAnsi="Arial Narrow"/>
          <w:b/>
          <w:sz w:val="24"/>
        </w:rPr>
        <w:tab/>
        <w:t>Diseño, preparación y ejecución de la Estrategia</w:t>
      </w:r>
    </w:p>
    <w:p w14:paraId="5388BB04" w14:textId="77777777" w:rsidR="006D3B5F" w:rsidRDefault="006D3B5F" w:rsidP="00060293">
      <w:pPr>
        <w:spacing w:line="268" w:lineRule="auto"/>
        <w:ind w:left="260" w:right="260"/>
        <w:jc w:val="both"/>
        <w:rPr>
          <w:rFonts w:ascii="Arial Narrow" w:eastAsia="Arial Narrow" w:hAnsi="Arial Narrow"/>
          <w:sz w:val="24"/>
        </w:rPr>
      </w:pPr>
      <w:r>
        <w:rPr>
          <w:rFonts w:ascii="Arial Narrow" w:eastAsia="Arial Narrow" w:hAnsi="Arial Narrow"/>
          <w:noProof/>
          <w:sz w:val="24"/>
          <w:lang w:val="es-CO" w:eastAsia="es-CO"/>
        </w:rPr>
        <w:drawing>
          <wp:anchor distT="0" distB="0" distL="114300" distR="114300" simplePos="0" relativeHeight="251721728" behindDoc="1" locked="0" layoutInCell="1" allowOverlap="1" wp14:anchorId="1930064C" wp14:editId="24E8F06F">
            <wp:simplePos x="0" y="0"/>
            <wp:positionH relativeFrom="margin">
              <wp:align>left</wp:align>
            </wp:positionH>
            <wp:positionV relativeFrom="paragraph">
              <wp:posOffset>13970</wp:posOffset>
            </wp:positionV>
            <wp:extent cx="972185" cy="985520"/>
            <wp:effectExtent l="0" t="0" r="0" b="5080"/>
            <wp:wrapTight wrapText="bothSides">
              <wp:wrapPolygon edited="0">
                <wp:start x="0" y="0"/>
                <wp:lineTo x="0" y="21294"/>
                <wp:lineTo x="21163" y="21294"/>
                <wp:lineTo x="2116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4187" t="15348" r="23483" b="31614"/>
                    <a:stretch/>
                  </pic:blipFill>
                  <pic:spPr bwMode="auto">
                    <a:xfrm>
                      <a:off x="0" y="0"/>
                      <a:ext cx="97218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C68" w:rsidRPr="00BE7EDB">
        <w:rPr>
          <w:rFonts w:ascii="Arial Narrow" w:eastAsia="Arial Narrow" w:hAnsi="Arial Narrow"/>
          <w:sz w:val="24"/>
        </w:rPr>
        <w:t xml:space="preserve">En este capítulo se definen los mecanismos que se deben implementar </w:t>
      </w:r>
      <w:r w:rsidR="007A4F75" w:rsidRPr="00BE7EDB">
        <w:rPr>
          <w:rFonts w:ascii="Arial Narrow" w:eastAsia="Arial Narrow" w:hAnsi="Arial Narrow"/>
          <w:sz w:val="24"/>
        </w:rPr>
        <w:t>fruto de la</w:t>
      </w:r>
      <w:r w:rsidR="00193C68" w:rsidRPr="00BE7EDB">
        <w:rPr>
          <w:rFonts w:ascii="Arial Narrow" w:eastAsia="Arial Narrow" w:hAnsi="Arial Narrow"/>
          <w:sz w:val="24"/>
        </w:rPr>
        <w:t xml:space="preserve"> información recopilada en el aprestamiento de la estrategia. Se debe partir de la definición de</w:t>
      </w:r>
      <w:r w:rsidR="007A4F75" w:rsidRPr="00BE7EDB">
        <w:rPr>
          <w:rFonts w:ascii="Arial Narrow" w:eastAsia="Arial Narrow" w:hAnsi="Arial Narrow"/>
          <w:sz w:val="24"/>
        </w:rPr>
        <w:t xml:space="preserve">l reto, un objetivo general, objetivos específicos, metas </w:t>
      </w:r>
      <w:r w:rsidR="00193C68" w:rsidRPr="00BE7EDB">
        <w:rPr>
          <w:rFonts w:ascii="Arial Narrow" w:eastAsia="Arial Narrow" w:hAnsi="Arial Narrow"/>
          <w:sz w:val="24"/>
        </w:rPr>
        <w:t>hasta</w:t>
      </w:r>
      <w:r w:rsidR="007A4F75" w:rsidRPr="00BE7EDB">
        <w:rPr>
          <w:rFonts w:ascii="Arial Narrow" w:eastAsia="Arial Narrow" w:hAnsi="Arial Narrow"/>
          <w:sz w:val="24"/>
        </w:rPr>
        <w:t xml:space="preserve"> llegar con </w:t>
      </w:r>
      <w:r w:rsidR="00193C68" w:rsidRPr="00BE7EDB">
        <w:rPr>
          <w:rFonts w:ascii="Arial Narrow" w:eastAsia="Arial Narrow" w:hAnsi="Arial Narrow"/>
          <w:sz w:val="24"/>
        </w:rPr>
        <w:t>la construcción</w:t>
      </w:r>
      <w:r w:rsidR="007A4F75" w:rsidRPr="00BE7EDB">
        <w:rPr>
          <w:rFonts w:ascii="Arial Narrow" w:eastAsia="Arial Narrow" w:hAnsi="Arial Narrow"/>
          <w:sz w:val="24"/>
        </w:rPr>
        <w:t xml:space="preserve"> del cronograma de actividades propuesto para el año 202</w:t>
      </w:r>
      <w:r w:rsidR="00A656C6">
        <w:rPr>
          <w:rFonts w:ascii="Arial Narrow" w:eastAsia="Arial Narrow" w:hAnsi="Arial Narrow"/>
          <w:sz w:val="24"/>
        </w:rPr>
        <w:t>3</w:t>
      </w:r>
      <w:r w:rsidR="007A4F75" w:rsidRPr="00BE7EDB">
        <w:rPr>
          <w:rFonts w:ascii="Arial Narrow" w:eastAsia="Arial Narrow" w:hAnsi="Arial Narrow"/>
          <w:sz w:val="24"/>
        </w:rPr>
        <w:t>.</w:t>
      </w:r>
      <w:r w:rsidR="00060293" w:rsidRPr="00060293">
        <w:rPr>
          <w:rFonts w:ascii="Arial Narrow" w:eastAsia="Arial Narrow" w:hAnsi="Arial Narrow"/>
          <w:sz w:val="24"/>
        </w:rPr>
        <w:tab/>
      </w:r>
    </w:p>
    <w:p w14:paraId="0B1CDB0F" w14:textId="3B92CED3" w:rsidR="00060293" w:rsidRPr="00BE7EDB" w:rsidRDefault="00060293" w:rsidP="00060293">
      <w:pPr>
        <w:spacing w:line="268" w:lineRule="auto"/>
        <w:ind w:left="260" w:right="260"/>
        <w:jc w:val="both"/>
        <w:rPr>
          <w:rFonts w:ascii="Arial Narrow" w:eastAsia="Arial Narrow" w:hAnsi="Arial Narrow"/>
          <w:sz w:val="24"/>
        </w:rPr>
      </w:pPr>
      <w:r w:rsidRPr="00060293">
        <w:rPr>
          <w:rFonts w:ascii="Arial Narrow" w:eastAsia="Arial Narrow" w:hAnsi="Arial Narrow"/>
          <w:sz w:val="24"/>
        </w:rPr>
        <w:tab/>
      </w:r>
    </w:p>
    <w:p w14:paraId="398D6759" w14:textId="3178379C" w:rsidR="007F2370" w:rsidRPr="00BE7EDB" w:rsidRDefault="00084F48" w:rsidP="007F2370">
      <w:pPr>
        <w:spacing w:line="310" w:lineRule="exact"/>
        <w:ind w:left="284"/>
        <w:rPr>
          <w:rFonts w:ascii="Arial Narrow" w:eastAsia="Arial Narrow" w:hAnsi="Arial Narrow"/>
          <w:b/>
          <w:sz w:val="24"/>
        </w:rPr>
      </w:pPr>
      <w:r>
        <w:rPr>
          <w:rFonts w:ascii="Arial Narrow" w:eastAsia="Arial Narrow" w:hAnsi="Arial Narrow"/>
          <w:b/>
          <w:sz w:val="24"/>
        </w:rPr>
        <w:t xml:space="preserve">2.1.  </w:t>
      </w:r>
      <w:r w:rsidR="007F2370" w:rsidRPr="00BE7EDB">
        <w:rPr>
          <w:rFonts w:ascii="Arial Narrow" w:eastAsia="Arial Narrow" w:hAnsi="Arial Narrow"/>
          <w:b/>
          <w:sz w:val="24"/>
        </w:rPr>
        <w:t>Reto</w:t>
      </w:r>
    </w:p>
    <w:p w14:paraId="4A13E630" w14:textId="14894A61" w:rsidR="007F2370" w:rsidRPr="00BE7EDB" w:rsidRDefault="002F11C1" w:rsidP="00810B9A">
      <w:pPr>
        <w:spacing w:line="310" w:lineRule="exact"/>
        <w:ind w:left="567"/>
        <w:jc w:val="both"/>
        <w:rPr>
          <w:rFonts w:ascii="Arial Narrow" w:eastAsia="Arial Narrow" w:hAnsi="Arial Narrow"/>
          <w:sz w:val="24"/>
        </w:rPr>
      </w:pPr>
      <w:r w:rsidRPr="002F11C1">
        <w:rPr>
          <w:rFonts w:ascii="Arial Narrow" w:eastAsia="Arial Narrow" w:hAnsi="Arial Narrow"/>
          <w:sz w:val="24"/>
        </w:rPr>
        <w:t xml:space="preserve">Reto: </w:t>
      </w:r>
      <w:r w:rsidR="00F80C5D" w:rsidRPr="00F80C5D">
        <w:rPr>
          <w:rFonts w:ascii="Arial Narrow" w:eastAsia="Arial Narrow" w:hAnsi="Arial Narrow"/>
          <w:sz w:val="24"/>
        </w:rPr>
        <w:t xml:space="preserve">Caracterizar a los grupos de valor para vincularlos a los diferentes mecanismos de rendición de </w:t>
      </w:r>
      <w:proofErr w:type="gramStart"/>
      <w:r w:rsidR="00F80C5D" w:rsidRPr="00F80C5D">
        <w:rPr>
          <w:rFonts w:ascii="Arial Narrow" w:eastAsia="Arial Narrow" w:hAnsi="Arial Narrow"/>
          <w:sz w:val="24"/>
        </w:rPr>
        <w:t>cuentas  a</w:t>
      </w:r>
      <w:proofErr w:type="gramEnd"/>
      <w:r w:rsidR="00F80C5D" w:rsidRPr="00F80C5D">
        <w:rPr>
          <w:rFonts w:ascii="Arial Narrow" w:eastAsia="Arial Narrow" w:hAnsi="Arial Narrow"/>
          <w:sz w:val="24"/>
        </w:rPr>
        <w:t xml:space="preserve"> través de espacios virtuales y presenciales empleando los medios tecnológicos disponibles con efectividad e innovación.</w:t>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p>
    <w:p w14:paraId="1C093F4E" w14:textId="76EF9926" w:rsidR="007F2370" w:rsidRPr="00BE7EDB" w:rsidRDefault="00084F48" w:rsidP="00810B9A">
      <w:pPr>
        <w:spacing w:line="310" w:lineRule="exact"/>
        <w:ind w:left="284"/>
        <w:jc w:val="both"/>
        <w:rPr>
          <w:rFonts w:ascii="Arial Narrow" w:eastAsia="Arial Narrow" w:hAnsi="Arial Narrow"/>
          <w:b/>
          <w:sz w:val="24"/>
        </w:rPr>
      </w:pPr>
      <w:proofErr w:type="gramStart"/>
      <w:r>
        <w:rPr>
          <w:rFonts w:ascii="Arial Narrow" w:eastAsia="Arial Narrow" w:hAnsi="Arial Narrow"/>
          <w:b/>
          <w:sz w:val="24"/>
        </w:rPr>
        <w:t>2.1.</w:t>
      </w:r>
      <w:r w:rsidR="002865E3">
        <w:rPr>
          <w:rFonts w:ascii="Arial Narrow" w:eastAsia="Arial Narrow" w:hAnsi="Arial Narrow"/>
          <w:b/>
          <w:sz w:val="24"/>
        </w:rPr>
        <w:t>1</w:t>
      </w:r>
      <w:r>
        <w:rPr>
          <w:rFonts w:ascii="Arial Narrow" w:eastAsia="Arial Narrow" w:hAnsi="Arial Narrow"/>
          <w:b/>
          <w:sz w:val="24"/>
        </w:rPr>
        <w:t xml:space="preserve">  </w:t>
      </w:r>
      <w:r w:rsidR="007F2370" w:rsidRPr="00BE7EDB">
        <w:rPr>
          <w:rFonts w:ascii="Arial Narrow" w:eastAsia="Arial Narrow" w:hAnsi="Arial Narrow"/>
          <w:b/>
          <w:sz w:val="24"/>
        </w:rPr>
        <w:t>Objetivo</w:t>
      </w:r>
      <w:proofErr w:type="gramEnd"/>
      <w:r w:rsidR="007F2370" w:rsidRPr="00BE7EDB">
        <w:rPr>
          <w:rFonts w:ascii="Arial Narrow" w:eastAsia="Arial Narrow" w:hAnsi="Arial Narrow"/>
          <w:b/>
          <w:sz w:val="24"/>
        </w:rPr>
        <w:t xml:space="preserve"> General</w:t>
      </w:r>
    </w:p>
    <w:p w14:paraId="78729DC5" w14:textId="7A4FA4A8" w:rsidR="007F2370" w:rsidRPr="00BE7EDB" w:rsidRDefault="00F80C5D" w:rsidP="00810B9A">
      <w:pPr>
        <w:spacing w:line="310" w:lineRule="exact"/>
        <w:ind w:left="567"/>
        <w:jc w:val="both"/>
        <w:rPr>
          <w:rFonts w:ascii="Arial Narrow" w:eastAsia="Arial Narrow" w:hAnsi="Arial Narrow"/>
          <w:sz w:val="24"/>
        </w:rPr>
      </w:pPr>
      <w:r w:rsidRPr="00F80C5D">
        <w:rPr>
          <w:rFonts w:ascii="Arial Narrow" w:eastAsia="Arial Narrow" w:hAnsi="Arial Narrow"/>
          <w:sz w:val="24"/>
        </w:rPr>
        <w:t>Realizar diversos espacios de rendición de cuentas, garantizando la interacción directa con los grupos de valor con un enfoque de derechos.</w:t>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r w:rsidR="007F2370" w:rsidRPr="00BE7EDB">
        <w:rPr>
          <w:rFonts w:ascii="Arial Narrow" w:eastAsia="Arial Narrow" w:hAnsi="Arial Narrow"/>
          <w:sz w:val="24"/>
        </w:rPr>
        <w:tab/>
      </w:r>
    </w:p>
    <w:p w14:paraId="601B99B5" w14:textId="24EE583F" w:rsidR="007F2370" w:rsidRPr="00BE7EDB" w:rsidRDefault="00084F48" w:rsidP="00810B9A">
      <w:pPr>
        <w:spacing w:line="310" w:lineRule="exact"/>
        <w:ind w:left="284"/>
        <w:jc w:val="both"/>
        <w:rPr>
          <w:rFonts w:ascii="Arial Narrow" w:eastAsia="Arial Narrow" w:hAnsi="Arial Narrow"/>
          <w:b/>
          <w:sz w:val="24"/>
        </w:rPr>
      </w:pPr>
      <w:proofErr w:type="gramStart"/>
      <w:r>
        <w:rPr>
          <w:rFonts w:ascii="Arial Narrow" w:eastAsia="Arial Narrow" w:hAnsi="Arial Narrow"/>
          <w:b/>
          <w:sz w:val="24"/>
        </w:rPr>
        <w:lastRenderedPageBreak/>
        <w:t>2.1.</w:t>
      </w:r>
      <w:r w:rsidR="002865E3">
        <w:rPr>
          <w:rFonts w:ascii="Arial Narrow" w:eastAsia="Arial Narrow" w:hAnsi="Arial Narrow"/>
          <w:b/>
          <w:sz w:val="24"/>
        </w:rPr>
        <w:t xml:space="preserve">2 </w:t>
      </w:r>
      <w:r>
        <w:rPr>
          <w:rFonts w:ascii="Arial Narrow" w:eastAsia="Arial Narrow" w:hAnsi="Arial Narrow"/>
          <w:b/>
          <w:sz w:val="24"/>
        </w:rPr>
        <w:t xml:space="preserve"> </w:t>
      </w:r>
      <w:r w:rsidR="007F2370" w:rsidRPr="00BE7EDB">
        <w:rPr>
          <w:rFonts w:ascii="Arial Narrow" w:eastAsia="Arial Narrow" w:hAnsi="Arial Narrow"/>
          <w:b/>
          <w:sz w:val="24"/>
        </w:rPr>
        <w:t>Objetivos</w:t>
      </w:r>
      <w:proofErr w:type="gramEnd"/>
      <w:r w:rsidR="007F2370" w:rsidRPr="00BE7EDB">
        <w:rPr>
          <w:rFonts w:ascii="Arial Narrow" w:eastAsia="Arial Narrow" w:hAnsi="Arial Narrow"/>
          <w:b/>
          <w:sz w:val="24"/>
        </w:rPr>
        <w:t xml:space="preserve"> Específicos </w:t>
      </w:r>
    </w:p>
    <w:p w14:paraId="1DE49A6F"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Impulsar el diálogo con los grupos de valor sobre la gestión realizada. </w:t>
      </w:r>
    </w:p>
    <w:p w14:paraId="66055A75"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Facilitar a los grupos de valor espacios en diferentes canales, que permitan a la Institución dar a conocer su gestión. </w:t>
      </w:r>
    </w:p>
    <w:p w14:paraId="151EA2AF" w14:textId="77777777" w:rsidR="007F2370" w:rsidRPr="00BE7EDB" w:rsidRDefault="007F2370" w:rsidP="00810B9A">
      <w:pPr>
        <w:pStyle w:val="Prrafodelista"/>
        <w:numPr>
          <w:ilvl w:val="0"/>
          <w:numId w:val="35"/>
        </w:numPr>
        <w:spacing w:line="310" w:lineRule="exact"/>
        <w:ind w:left="567"/>
        <w:jc w:val="both"/>
        <w:rPr>
          <w:rFonts w:ascii="Arial Narrow" w:eastAsia="Arial Narrow" w:hAnsi="Arial Narrow"/>
          <w:sz w:val="24"/>
        </w:rPr>
      </w:pPr>
      <w:r w:rsidRPr="00BE7EDB">
        <w:rPr>
          <w:rFonts w:ascii="Arial Narrow" w:eastAsia="Arial Narrow" w:hAnsi="Arial Narrow"/>
          <w:sz w:val="24"/>
        </w:rPr>
        <w:t xml:space="preserve">Fomentar la interacción entre la Policía Nacional y los ciudadanos. </w:t>
      </w:r>
    </w:p>
    <w:p w14:paraId="36C513AA" w14:textId="5BAF9567" w:rsidR="007F2370" w:rsidRPr="00BE7EDB" w:rsidRDefault="00084F48" w:rsidP="007F2370">
      <w:pPr>
        <w:spacing w:line="310" w:lineRule="exact"/>
        <w:ind w:left="284"/>
        <w:rPr>
          <w:rFonts w:ascii="Arial Narrow" w:eastAsia="Arial Narrow" w:hAnsi="Arial Narrow"/>
          <w:b/>
          <w:sz w:val="24"/>
        </w:rPr>
      </w:pPr>
      <w:proofErr w:type="gramStart"/>
      <w:r>
        <w:rPr>
          <w:rFonts w:ascii="Arial Narrow" w:eastAsia="Arial Narrow" w:hAnsi="Arial Narrow"/>
          <w:b/>
          <w:sz w:val="24"/>
        </w:rPr>
        <w:t>2.1.</w:t>
      </w:r>
      <w:r w:rsidR="002865E3">
        <w:rPr>
          <w:rFonts w:ascii="Arial Narrow" w:eastAsia="Arial Narrow" w:hAnsi="Arial Narrow"/>
          <w:b/>
          <w:sz w:val="24"/>
        </w:rPr>
        <w:t>3</w:t>
      </w:r>
      <w:r>
        <w:rPr>
          <w:rFonts w:ascii="Arial Narrow" w:eastAsia="Arial Narrow" w:hAnsi="Arial Narrow"/>
          <w:b/>
          <w:sz w:val="24"/>
        </w:rPr>
        <w:t xml:space="preserve">  </w:t>
      </w:r>
      <w:r w:rsidR="007F2370" w:rsidRPr="00BE7EDB">
        <w:rPr>
          <w:rFonts w:ascii="Arial Narrow" w:eastAsia="Arial Narrow" w:hAnsi="Arial Narrow"/>
          <w:b/>
          <w:sz w:val="24"/>
        </w:rPr>
        <w:t>Metas</w:t>
      </w:r>
      <w:proofErr w:type="gramEnd"/>
      <w:r w:rsidR="007F2370" w:rsidRPr="00BE7EDB">
        <w:rPr>
          <w:rFonts w:ascii="Arial Narrow" w:eastAsia="Arial Narrow" w:hAnsi="Arial Narrow"/>
          <w:b/>
          <w:sz w:val="24"/>
        </w:rPr>
        <w:t xml:space="preserve"> </w:t>
      </w:r>
    </w:p>
    <w:p w14:paraId="19FC595A" w14:textId="579B0C78" w:rsidR="007F2370" w:rsidRPr="00BE7EDB"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 xml:space="preserve">Cumplir con el cronograma establecido en la </w:t>
      </w:r>
      <w:r w:rsidR="006D71EB">
        <w:rPr>
          <w:rFonts w:ascii="Arial Narrow" w:eastAsia="Arial Narrow" w:hAnsi="Arial Narrow"/>
          <w:sz w:val="24"/>
        </w:rPr>
        <w:t>Estrategia de Rendición de Cuentas</w:t>
      </w:r>
      <w:r w:rsidRPr="00BE7EDB">
        <w:rPr>
          <w:rFonts w:ascii="Arial Narrow" w:eastAsia="Arial Narrow" w:hAnsi="Arial Narrow"/>
          <w:sz w:val="24"/>
        </w:rPr>
        <w:t xml:space="preserve"> 202</w:t>
      </w:r>
      <w:r w:rsidR="002F11C1">
        <w:rPr>
          <w:rFonts w:ascii="Arial Narrow" w:eastAsia="Arial Narrow" w:hAnsi="Arial Narrow"/>
          <w:sz w:val="24"/>
        </w:rPr>
        <w:t>3</w:t>
      </w:r>
      <w:r w:rsidRPr="00BE7EDB">
        <w:rPr>
          <w:rFonts w:ascii="Arial Narrow" w:eastAsia="Arial Narrow" w:hAnsi="Arial Narrow"/>
          <w:sz w:val="24"/>
        </w:rPr>
        <w:t>.</w:t>
      </w:r>
    </w:p>
    <w:p w14:paraId="46FC8C2D" w14:textId="4908B3A3" w:rsidR="007F2370" w:rsidRPr="00BE7EDB"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 xml:space="preserve">Fortalecer los espacios de </w:t>
      </w:r>
      <w:r w:rsidR="000F64FA" w:rsidRPr="000F64FA">
        <w:rPr>
          <w:rFonts w:ascii="Arial Narrow" w:eastAsia="Arial Narrow" w:hAnsi="Arial Narrow"/>
          <w:sz w:val="24"/>
        </w:rPr>
        <w:t>diálogo</w:t>
      </w:r>
      <w:r w:rsidRPr="00BE7EDB">
        <w:rPr>
          <w:rFonts w:ascii="Arial Narrow" w:eastAsia="Arial Narrow" w:hAnsi="Arial Narrow"/>
          <w:sz w:val="24"/>
        </w:rPr>
        <w:t xml:space="preserve"> con enfoque en derechos humanos y paz.  </w:t>
      </w:r>
    </w:p>
    <w:p w14:paraId="770E5E7C" w14:textId="5C6CAD9A" w:rsidR="007F2370" w:rsidRDefault="007F2370" w:rsidP="007F2370">
      <w:pPr>
        <w:pStyle w:val="Prrafodelista"/>
        <w:numPr>
          <w:ilvl w:val="0"/>
          <w:numId w:val="34"/>
        </w:numPr>
        <w:spacing w:line="310" w:lineRule="exact"/>
        <w:ind w:left="567"/>
        <w:rPr>
          <w:rFonts w:ascii="Arial Narrow" w:eastAsia="Arial Narrow" w:hAnsi="Arial Narrow"/>
          <w:sz w:val="24"/>
        </w:rPr>
      </w:pPr>
      <w:r w:rsidRPr="00BE7EDB">
        <w:rPr>
          <w:rFonts w:ascii="Arial Narrow" w:eastAsia="Arial Narrow" w:hAnsi="Arial Narrow"/>
          <w:sz w:val="24"/>
        </w:rPr>
        <w:t>Fortalecer el ejercicio de rendición de cuentas en los espacios virtuales con cuenta la Institución</w:t>
      </w:r>
    </w:p>
    <w:p w14:paraId="659DC605" w14:textId="77777777" w:rsidR="00790F0B" w:rsidRPr="00915D8B" w:rsidRDefault="007F2370" w:rsidP="002865E3">
      <w:pPr>
        <w:spacing w:line="0" w:lineRule="atLeast"/>
        <w:rPr>
          <w:rFonts w:ascii="Arial Narrow" w:eastAsia="Arial Narrow" w:hAnsi="Arial Narrow"/>
          <w:b/>
          <w:sz w:val="24"/>
        </w:rPr>
      </w:pPr>
      <w:r w:rsidRPr="00915D8B">
        <w:rPr>
          <w:rFonts w:ascii="Arial Narrow" w:eastAsia="Arial Narrow" w:hAnsi="Arial Narrow"/>
          <w:sz w:val="24"/>
        </w:rPr>
        <w:tab/>
      </w:r>
      <w:r w:rsidR="00790F0B" w:rsidRPr="00915D8B">
        <w:rPr>
          <w:rFonts w:ascii="Arial Narrow" w:eastAsia="Arial Narrow" w:hAnsi="Arial Narrow"/>
          <w:b/>
          <w:sz w:val="24"/>
        </w:rPr>
        <w:t>2.</w:t>
      </w:r>
      <w:r w:rsidR="00084F48">
        <w:rPr>
          <w:rFonts w:ascii="Arial Narrow" w:eastAsia="Arial Narrow" w:hAnsi="Arial Narrow"/>
          <w:b/>
          <w:sz w:val="24"/>
        </w:rPr>
        <w:t>2</w:t>
      </w:r>
      <w:r w:rsidR="00790F0B" w:rsidRPr="00915D8B">
        <w:rPr>
          <w:rFonts w:ascii="Arial Narrow" w:eastAsia="Arial Narrow" w:hAnsi="Arial Narrow"/>
          <w:b/>
          <w:sz w:val="24"/>
        </w:rPr>
        <w:t xml:space="preserve"> Etapas y responsables de la Estrategia</w:t>
      </w:r>
    </w:p>
    <w:p w14:paraId="727EE254" w14:textId="6F6F4DDC" w:rsidR="00790F0B" w:rsidRPr="00915D8B" w:rsidRDefault="00790F0B" w:rsidP="00810B9A">
      <w:pPr>
        <w:spacing w:line="268" w:lineRule="auto"/>
        <w:ind w:left="260" w:right="49"/>
        <w:jc w:val="both"/>
        <w:rPr>
          <w:rFonts w:ascii="Arial Narrow" w:eastAsia="Arial Narrow" w:hAnsi="Arial Narrow"/>
          <w:sz w:val="24"/>
        </w:rPr>
      </w:pPr>
      <w:r w:rsidRPr="00915D8B">
        <w:rPr>
          <w:rFonts w:ascii="Arial Narrow" w:eastAsia="Arial Narrow" w:hAnsi="Arial Narrow"/>
          <w:sz w:val="24"/>
        </w:rPr>
        <w:t xml:space="preserve">De conformidad con lo establecido en el Manual único de rendición de cuentas (versión 2), la </w:t>
      </w:r>
      <w:r w:rsidR="00DA2B01" w:rsidRPr="00915D8B">
        <w:rPr>
          <w:rFonts w:ascii="Arial Narrow" w:eastAsia="Arial Narrow" w:hAnsi="Arial Narrow"/>
          <w:sz w:val="24"/>
        </w:rPr>
        <w:t>Institución</w:t>
      </w:r>
      <w:r w:rsidRPr="00915D8B">
        <w:rPr>
          <w:rFonts w:ascii="Arial Narrow" w:eastAsia="Arial Narrow" w:hAnsi="Arial Narrow"/>
          <w:sz w:val="24"/>
        </w:rPr>
        <w:t xml:space="preserve"> adopta las etapas definidas para la </w:t>
      </w:r>
      <w:r w:rsidR="006D71EB">
        <w:rPr>
          <w:rFonts w:ascii="Arial Narrow" w:eastAsia="Arial Narrow" w:hAnsi="Arial Narrow"/>
          <w:sz w:val="24"/>
        </w:rPr>
        <w:t>Estrategia de Rendición de Cuentas</w:t>
      </w:r>
      <w:r w:rsidRPr="00915D8B">
        <w:rPr>
          <w:rFonts w:ascii="Arial Narrow" w:eastAsia="Arial Narrow" w:hAnsi="Arial Narrow"/>
          <w:sz w:val="24"/>
        </w:rPr>
        <w:t xml:space="preserve">, las cuales estarán a cargo de las dependencias relacionadas </w:t>
      </w:r>
      <w:r w:rsidR="00915D8B">
        <w:rPr>
          <w:rFonts w:ascii="Arial Narrow" w:eastAsia="Arial Narrow" w:hAnsi="Arial Narrow"/>
          <w:sz w:val="24"/>
        </w:rPr>
        <w:t xml:space="preserve">en el cronograma </w:t>
      </w:r>
      <w:r w:rsidR="0017118D">
        <w:rPr>
          <w:rFonts w:ascii="Arial Narrow" w:eastAsia="Arial Narrow" w:hAnsi="Arial Narrow"/>
          <w:sz w:val="24"/>
        </w:rPr>
        <w:t>para la vigencia 202</w:t>
      </w:r>
      <w:r w:rsidR="00222B02">
        <w:rPr>
          <w:rFonts w:ascii="Arial Narrow" w:eastAsia="Arial Narrow" w:hAnsi="Arial Narrow"/>
          <w:sz w:val="24"/>
        </w:rPr>
        <w:t>3</w:t>
      </w:r>
      <w:r w:rsidR="0017118D">
        <w:rPr>
          <w:rFonts w:ascii="Arial Narrow" w:eastAsia="Arial Narrow" w:hAnsi="Arial Narrow"/>
          <w:sz w:val="24"/>
        </w:rPr>
        <w:t>.</w:t>
      </w:r>
    </w:p>
    <w:p w14:paraId="6BA425C5" w14:textId="77777777" w:rsidR="00F80C5D" w:rsidRDefault="00F80C5D" w:rsidP="00BA711C">
      <w:pPr>
        <w:tabs>
          <w:tab w:val="left" w:pos="960"/>
        </w:tabs>
        <w:spacing w:line="0" w:lineRule="atLeast"/>
        <w:rPr>
          <w:rFonts w:ascii="Arial Narrow" w:eastAsia="Arial Narrow" w:hAnsi="Arial Narrow"/>
          <w:b/>
          <w:sz w:val="24"/>
        </w:rPr>
      </w:pPr>
    </w:p>
    <w:p w14:paraId="20FEA139" w14:textId="1349D44E" w:rsidR="00790F0B" w:rsidRPr="00BA711C" w:rsidRDefault="00790F0B" w:rsidP="00BA711C">
      <w:pPr>
        <w:tabs>
          <w:tab w:val="left" w:pos="960"/>
        </w:tabs>
        <w:spacing w:line="0" w:lineRule="atLeast"/>
        <w:rPr>
          <w:rFonts w:ascii="Arial Narrow" w:eastAsia="Arial Narrow" w:hAnsi="Arial Narrow"/>
          <w:b/>
          <w:sz w:val="24"/>
        </w:rPr>
      </w:pPr>
      <w:r w:rsidRPr="00915D8B">
        <w:rPr>
          <w:rFonts w:ascii="Arial Narrow" w:eastAsia="Arial Narrow" w:hAnsi="Arial Narrow"/>
          <w:b/>
          <w:sz w:val="24"/>
        </w:rPr>
        <w:t>2.</w:t>
      </w:r>
      <w:r w:rsidR="00084F48">
        <w:rPr>
          <w:rFonts w:ascii="Arial Narrow" w:eastAsia="Arial Narrow" w:hAnsi="Arial Narrow"/>
          <w:b/>
          <w:sz w:val="24"/>
        </w:rPr>
        <w:t>2</w:t>
      </w:r>
      <w:r w:rsidRPr="00915D8B">
        <w:rPr>
          <w:rFonts w:ascii="Arial Narrow" w:eastAsia="Arial Narrow" w:hAnsi="Arial Narrow"/>
          <w:b/>
          <w:sz w:val="24"/>
        </w:rPr>
        <w:t>.1</w:t>
      </w:r>
      <w:r w:rsidRPr="00BA711C">
        <w:rPr>
          <w:rFonts w:ascii="Arial Narrow" w:eastAsia="Arial Narrow" w:hAnsi="Arial Narrow"/>
          <w:b/>
          <w:sz w:val="24"/>
        </w:rPr>
        <w:tab/>
        <w:t>Cronograma de la Estrategia</w:t>
      </w:r>
    </w:p>
    <w:p w14:paraId="51B38B3E" w14:textId="67FFB5F8" w:rsidR="00915D8B" w:rsidRDefault="00915D8B" w:rsidP="00810B9A">
      <w:pPr>
        <w:spacing w:line="310" w:lineRule="exact"/>
        <w:jc w:val="both"/>
        <w:rPr>
          <w:rFonts w:ascii="Arial Narrow" w:eastAsia="Arial Narrow" w:hAnsi="Arial Narrow"/>
          <w:sz w:val="24"/>
        </w:rPr>
      </w:pPr>
      <w:r w:rsidRPr="00915D8B">
        <w:rPr>
          <w:rFonts w:ascii="Arial Narrow" w:eastAsia="Arial Narrow" w:hAnsi="Arial Narrow"/>
          <w:sz w:val="24"/>
        </w:rPr>
        <w:t>A través del cronograma se especifica los responsables de ejecutar</w:t>
      </w:r>
      <w:r w:rsidR="00651855">
        <w:rPr>
          <w:rFonts w:ascii="Arial Narrow" w:eastAsia="Arial Narrow" w:hAnsi="Arial Narrow"/>
          <w:sz w:val="24"/>
        </w:rPr>
        <w:t xml:space="preserve"> las actividades </w:t>
      </w:r>
      <w:r w:rsidRPr="00915D8B">
        <w:rPr>
          <w:rFonts w:ascii="Arial Narrow" w:eastAsia="Arial Narrow" w:hAnsi="Arial Narrow"/>
          <w:sz w:val="24"/>
        </w:rPr>
        <w:t>en cada una de las etapas aprestamiento, el diseño, la preparación, la ejecución, y el seguimiento y evaluación</w:t>
      </w:r>
      <w:r w:rsidR="00651855">
        <w:rPr>
          <w:rFonts w:ascii="Arial Narrow" w:eastAsia="Arial Narrow" w:hAnsi="Arial Narrow"/>
          <w:sz w:val="24"/>
        </w:rPr>
        <w:t xml:space="preserve">, en lo posible se </w:t>
      </w:r>
      <w:r w:rsidR="000A3FC9">
        <w:rPr>
          <w:rFonts w:ascii="Arial Narrow" w:eastAsia="Arial Narrow" w:hAnsi="Arial Narrow"/>
          <w:sz w:val="24"/>
        </w:rPr>
        <w:t>aprovecharán</w:t>
      </w:r>
      <w:r w:rsidR="00651855">
        <w:rPr>
          <w:rFonts w:ascii="Arial Narrow" w:eastAsia="Arial Narrow" w:hAnsi="Arial Narrow"/>
          <w:sz w:val="24"/>
        </w:rPr>
        <w:t xml:space="preserve"> los canales no presenciales en los espacios de </w:t>
      </w:r>
      <w:r w:rsidR="003F4A0F" w:rsidRPr="003F4A0F">
        <w:rPr>
          <w:rFonts w:ascii="Arial Narrow" w:eastAsia="Arial Narrow" w:hAnsi="Arial Narrow"/>
          <w:sz w:val="24"/>
        </w:rPr>
        <w:t>diálogo</w:t>
      </w:r>
      <w:r w:rsidR="00651855">
        <w:rPr>
          <w:rFonts w:ascii="Arial Narrow" w:eastAsia="Arial Narrow" w:hAnsi="Arial Narrow"/>
          <w:sz w:val="24"/>
        </w:rPr>
        <w:t>, a fin de impactar a los grupos de valo</w:t>
      </w:r>
      <w:r w:rsidR="002F11C1">
        <w:rPr>
          <w:rFonts w:ascii="Arial Narrow" w:eastAsia="Arial Narrow" w:hAnsi="Arial Narrow"/>
          <w:sz w:val="24"/>
        </w:rPr>
        <w:t xml:space="preserve">r. </w:t>
      </w:r>
      <w:r w:rsidR="00651855">
        <w:rPr>
          <w:rFonts w:ascii="Arial Narrow" w:eastAsia="Arial Narrow" w:hAnsi="Arial Narrow"/>
          <w:sz w:val="24"/>
        </w:rPr>
        <w:t xml:space="preserve"> </w:t>
      </w:r>
    </w:p>
    <w:p w14:paraId="0E8ABA02" w14:textId="43E1B7C2" w:rsidR="00810B9A" w:rsidRDefault="00651855" w:rsidP="004D4241">
      <w:pPr>
        <w:spacing w:line="310" w:lineRule="exact"/>
        <w:jc w:val="both"/>
        <w:rPr>
          <w:rFonts w:ascii="Arial Narrow" w:eastAsia="Arial Narrow" w:hAnsi="Arial Narrow"/>
          <w:sz w:val="24"/>
        </w:rPr>
      </w:pPr>
      <w:r>
        <w:rPr>
          <w:rFonts w:ascii="Arial Narrow" w:eastAsia="Arial Narrow" w:hAnsi="Arial Narrow"/>
          <w:sz w:val="24"/>
        </w:rPr>
        <w:t>Se incursionará en la utilización de los instrumentos que permitan caracterizar a los grupos sociales de valor a fin de segmentar de una mejor manera la entrega de información de acuerdo a los intereses de los mismos</w:t>
      </w:r>
      <w:r w:rsidR="00060293">
        <w:rPr>
          <w:rFonts w:ascii="Arial Narrow" w:eastAsia="Arial Narrow" w:hAnsi="Arial Narrow"/>
          <w:sz w:val="24"/>
        </w:rPr>
        <w:t xml:space="preserve">, a partir de la Guía de Caracterización de Clientes, grupos de valor e interés. </w:t>
      </w:r>
      <w:r>
        <w:rPr>
          <w:rFonts w:ascii="Arial Narrow" w:eastAsia="Arial Narrow" w:hAnsi="Arial Narrow"/>
          <w:sz w:val="24"/>
        </w:rPr>
        <w:t xml:space="preserve">  </w:t>
      </w:r>
    </w:p>
    <w:p w14:paraId="685E4684" w14:textId="77777777" w:rsidR="002F11C1" w:rsidRPr="002F11C1" w:rsidRDefault="002F11C1" w:rsidP="00060293">
      <w:pPr>
        <w:tabs>
          <w:tab w:val="left" w:pos="960"/>
        </w:tabs>
        <w:spacing w:line="0" w:lineRule="atLeast"/>
        <w:rPr>
          <w:rFonts w:ascii="Arial Narrow" w:eastAsia="Arial Narrow" w:hAnsi="Arial Narrow"/>
          <w:b/>
          <w:sz w:val="2"/>
          <w:szCs w:val="2"/>
        </w:rPr>
      </w:pPr>
    </w:p>
    <w:p w14:paraId="0BF039E8" w14:textId="57F4E0BB" w:rsidR="00F807C7" w:rsidRPr="00060293" w:rsidRDefault="00490B8F" w:rsidP="00060293">
      <w:pPr>
        <w:tabs>
          <w:tab w:val="left" w:pos="960"/>
        </w:tabs>
        <w:spacing w:line="0" w:lineRule="atLeast"/>
        <w:rPr>
          <w:rFonts w:ascii="Arial Narrow" w:eastAsia="Arial Narrow" w:hAnsi="Arial Narrow"/>
          <w:b/>
          <w:sz w:val="24"/>
        </w:rPr>
      </w:pPr>
      <w:r>
        <w:rPr>
          <w:rFonts w:ascii="Arial Narrow" w:eastAsia="Arial Narrow" w:hAnsi="Arial Narrow"/>
          <w:b/>
          <w:noProof/>
          <w:sz w:val="24"/>
          <w:lang w:val="es-CO" w:eastAsia="es-CO"/>
        </w:rPr>
        <w:drawing>
          <wp:anchor distT="0" distB="0" distL="114300" distR="114300" simplePos="0" relativeHeight="251715584" behindDoc="1" locked="0" layoutInCell="1" allowOverlap="1" wp14:anchorId="70B285C5" wp14:editId="6A83B27F">
            <wp:simplePos x="0" y="0"/>
            <wp:positionH relativeFrom="column">
              <wp:posOffset>-301743</wp:posOffset>
            </wp:positionH>
            <wp:positionV relativeFrom="paragraph">
              <wp:posOffset>248433</wp:posOffset>
            </wp:positionV>
            <wp:extent cx="828040" cy="89090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8040" cy="890905"/>
                    </a:xfrm>
                    <a:prstGeom prst="rect">
                      <a:avLst/>
                    </a:prstGeom>
                    <a:noFill/>
                  </pic:spPr>
                </pic:pic>
              </a:graphicData>
            </a:graphic>
          </wp:anchor>
        </w:drawing>
      </w:r>
      <w:r w:rsidR="00060293" w:rsidRPr="00060293">
        <w:rPr>
          <w:rFonts w:ascii="Arial Narrow" w:eastAsia="Arial Narrow" w:hAnsi="Arial Narrow"/>
          <w:b/>
          <w:sz w:val="24"/>
        </w:rPr>
        <w:t>3.</w:t>
      </w:r>
      <w:r w:rsidR="00060293">
        <w:rPr>
          <w:rFonts w:ascii="Arial Narrow" w:eastAsia="Arial Narrow" w:hAnsi="Arial Narrow"/>
          <w:b/>
          <w:sz w:val="24"/>
        </w:rPr>
        <w:t xml:space="preserve"> </w:t>
      </w:r>
      <w:r w:rsidR="00F807C7" w:rsidRPr="00060293">
        <w:rPr>
          <w:rFonts w:ascii="Arial Narrow" w:eastAsia="Arial Narrow" w:hAnsi="Arial Narrow"/>
          <w:b/>
          <w:sz w:val="24"/>
        </w:rPr>
        <w:t xml:space="preserve">Seguimiento y evaluación de la </w:t>
      </w:r>
      <w:r w:rsidR="006D71EB" w:rsidRPr="00060293">
        <w:rPr>
          <w:rFonts w:ascii="Arial Narrow" w:eastAsia="Arial Narrow" w:hAnsi="Arial Narrow"/>
          <w:b/>
          <w:sz w:val="24"/>
        </w:rPr>
        <w:t>Estrategia de Rendición de Cuentas</w:t>
      </w:r>
    </w:p>
    <w:p w14:paraId="1749F95E" w14:textId="45516F4C" w:rsidR="00F807C7" w:rsidRDefault="00F807C7" w:rsidP="004D4241">
      <w:pPr>
        <w:spacing w:line="310" w:lineRule="exact"/>
        <w:jc w:val="both"/>
        <w:rPr>
          <w:rFonts w:ascii="Arial Narrow" w:eastAsia="Arial Narrow" w:hAnsi="Arial Narrow"/>
          <w:sz w:val="24"/>
        </w:rPr>
      </w:pPr>
      <w:r w:rsidRPr="00060293">
        <w:rPr>
          <w:rFonts w:ascii="Arial Narrow" w:eastAsia="Arial Narrow" w:hAnsi="Arial Narrow"/>
          <w:sz w:val="24"/>
        </w:rPr>
        <w:t xml:space="preserve">El área de </w:t>
      </w:r>
      <w:r w:rsidR="00E16261">
        <w:rPr>
          <w:rFonts w:ascii="Arial Narrow" w:eastAsia="Arial Narrow" w:hAnsi="Arial Narrow"/>
          <w:sz w:val="24"/>
        </w:rPr>
        <w:t xml:space="preserve">Modernización y transformación Institucional </w:t>
      </w:r>
      <w:r w:rsidRPr="00060293">
        <w:rPr>
          <w:rFonts w:ascii="Arial Narrow" w:eastAsia="Arial Narrow" w:hAnsi="Arial Narrow"/>
          <w:sz w:val="24"/>
        </w:rPr>
        <w:t>realiza el seguimiento mensual a las actividades propuestas para la vigencia 202</w:t>
      </w:r>
      <w:r w:rsidR="00E16261">
        <w:rPr>
          <w:rFonts w:ascii="Arial Narrow" w:eastAsia="Arial Narrow" w:hAnsi="Arial Narrow"/>
          <w:sz w:val="24"/>
        </w:rPr>
        <w:t>3</w:t>
      </w:r>
      <w:r w:rsidRPr="00060293">
        <w:rPr>
          <w:rFonts w:ascii="Arial Narrow" w:eastAsia="Arial Narrow" w:hAnsi="Arial Narrow"/>
          <w:sz w:val="24"/>
        </w:rPr>
        <w:t>, así mismo el Área de Control Interno realiza su correspondiente verificación de la realización de las actividades de acuerdo a la D</w:t>
      </w:r>
      <w:r w:rsidR="00E16261">
        <w:rPr>
          <w:rFonts w:ascii="Arial Narrow" w:eastAsia="Arial Narrow" w:hAnsi="Arial Narrow"/>
          <w:sz w:val="24"/>
        </w:rPr>
        <w:t xml:space="preserve">irectiva Administrativa Transitoria del </w:t>
      </w:r>
      <w:r w:rsidRPr="00060293">
        <w:rPr>
          <w:rFonts w:ascii="Arial Narrow" w:eastAsia="Arial Narrow" w:hAnsi="Arial Narrow"/>
          <w:sz w:val="24"/>
        </w:rPr>
        <w:t>Plan de Auditorias ARCOI</w:t>
      </w:r>
      <w:r w:rsidR="00E16261">
        <w:rPr>
          <w:rFonts w:ascii="Arial Narrow" w:eastAsia="Arial Narrow" w:hAnsi="Arial Narrow"/>
          <w:sz w:val="24"/>
        </w:rPr>
        <w:t xml:space="preserve"> 2023</w:t>
      </w:r>
      <w:r w:rsidRPr="00060293">
        <w:rPr>
          <w:rFonts w:ascii="Arial Narrow" w:eastAsia="Arial Narrow" w:hAnsi="Arial Narrow"/>
          <w:sz w:val="24"/>
        </w:rPr>
        <w:t xml:space="preserve">.  </w:t>
      </w:r>
    </w:p>
    <w:p w14:paraId="12AB4F6C" w14:textId="77777777" w:rsidR="002C4A62" w:rsidRDefault="002C4A62" w:rsidP="00060293">
      <w:pPr>
        <w:rPr>
          <w:rFonts w:ascii="Arial Narrow" w:eastAsia="Arial Narrow" w:hAnsi="Arial Narrow"/>
          <w:b/>
          <w:szCs w:val="20"/>
        </w:rPr>
      </w:pPr>
    </w:p>
    <w:p w14:paraId="05A0F137" w14:textId="77777777" w:rsidR="002C4A62" w:rsidRDefault="002C4A62" w:rsidP="00060293">
      <w:pPr>
        <w:rPr>
          <w:rFonts w:ascii="Arial Narrow" w:eastAsia="Arial Narrow" w:hAnsi="Arial Narrow"/>
          <w:b/>
          <w:szCs w:val="20"/>
        </w:rPr>
      </w:pPr>
    </w:p>
    <w:p w14:paraId="4BDD5092" w14:textId="77777777" w:rsidR="002C4A62" w:rsidRDefault="002C4A62" w:rsidP="00060293">
      <w:pPr>
        <w:rPr>
          <w:rFonts w:ascii="Arial Narrow" w:eastAsia="Arial Narrow" w:hAnsi="Arial Narrow"/>
          <w:b/>
          <w:szCs w:val="20"/>
        </w:rPr>
      </w:pPr>
    </w:p>
    <w:p w14:paraId="73A95C6E" w14:textId="77777777" w:rsidR="002C4A62" w:rsidRDefault="002C4A62" w:rsidP="00060293">
      <w:pPr>
        <w:rPr>
          <w:rFonts w:ascii="Arial Narrow" w:eastAsia="Arial Narrow" w:hAnsi="Arial Narrow"/>
          <w:b/>
          <w:szCs w:val="20"/>
        </w:rPr>
      </w:pPr>
    </w:p>
    <w:p w14:paraId="495E9C24" w14:textId="77777777" w:rsidR="002C4A62" w:rsidRDefault="002C4A62" w:rsidP="00060293">
      <w:pPr>
        <w:rPr>
          <w:rFonts w:ascii="Arial Narrow" w:eastAsia="Arial Narrow" w:hAnsi="Arial Narrow"/>
          <w:b/>
          <w:szCs w:val="20"/>
        </w:rPr>
      </w:pPr>
    </w:p>
    <w:p w14:paraId="2BCD2D5B" w14:textId="77777777" w:rsidR="002C4A62" w:rsidRDefault="002C4A62" w:rsidP="00060293">
      <w:pPr>
        <w:rPr>
          <w:rFonts w:ascii="Arial Narrow" w:eastAsia="Arial Narrow" w:hAnsi="Arial Narrow"/>
          <w:b/>
          <w:szCs w:val="20"/>
        </w:rPr>
      </w:pPr>
    </w:p>
    <w:p w14:paraId="28C122BF" w14:textId="77777777" w:rsidR="002C4A62" w:rsidRDefault="002C4A62" w:rsidP="002C4A62">
      <w:pPr>
        <w:jc w:val="center"/>
        <w:rPr>
          <w:rFonts w:ascii="Arial Narrow" w:eastAsia="Arial Narrow" w:hAnsi="Arial Narrow"/>
          <w:b/>
          <w:szCs w:val="20"/>
        </w:rPr>
      </w:pPr>
    </w:p>
    <w:p w14:paraId="3430534A" w14:textId="070D6AA6" w:rsidR="00EB2C03" w:rsidRDefault="00F807C7" w:rsidP="002C4A62">
      <w:pPr>
        <w:jc w:val="center"/>
        <w:rPr>
          <w:rFonts w:ascii="Arial Narrow" w:eastAsia="Arial Narrow" w:hAnsi="Arial Narrow"/>
          <w:b/>
          <w:szCs w:val="20"/>
        </w:rPr>
      </w:pPr>
      <w:r w:rsidRPr="000C3426">
        <w:rPr>
          <w:rFonts w:ascii="Arial Narrow" w:eastAsia="Arial Narrow" w:hAnsi="Arial Narrow"/>
          <w:b/>
          <w:szCs w:val="20"/>
        </w:rPr>
        <w:t xml:space="preserve">Tabla </w:t>
      </w:r>
      <w:r w:rsidR="00A950BE">
        <w:rPr>
          <w:rFonts w:ascii="Arial Narrow" w:eastAsia="Arial Narrow" w:hAnsi="Arial Narrow"/>
          <w:b/>
          <w:szCs w:val="20"/>
        </w:rPr>
        <w:t>4</w:t>
      </w:r>
      <w:r w:rsidRPr="000C3426">
        <w:rPr>
          <w:rFonts w:ascii="Arial Narrow" w:eastAsia="Arial Narrow" w:hAnsi="Arial Narrow"/>
          <w:b/>
          <w:szCs w:val="20"/>
        </w:rPr>
        <w:t xml:space="preserve">. Cronograma </w:t>
      </w:r>
      <w:r w:rsidR="006D71EB">
        <w:rPr>
          <w:rFonts w:ascii="Arial Narrow" w:eastAsia="Arial Narrow" w:hAnsi="Arial Narrow"/>
          <w:b/>
          <w:szCs w:val="20"/>
        </w:rPr>
        <w:t>Estrategia de Rendición de Cuentas</w:t>
      </w:r>
      <w:r w:rsidRPr="000C3426">
        <w:rPr>
          <w:rFonts w:ascii="Arial Narrow" w:eastAsia="Arial Narrow" w:hAnsi="Arial Narrow"/>
          <w:b/>
          <w:szCs w:val="20"/>
        </w:rPr>
        <w:t xml:space="preserve"> </w:t>
      </w:r>
      <w:r w:rsidR="0054467D">
        <w:rPr>
          <w:rFonts w:ascii="Arial Narrow" w:eastAsia="Arial Narrow" w:hAnsi="Arial Narrow"/>
          <w:b/>
          <w:szCs w:val="20"/>
        </w:rPr>
        <w:t xml:space="preserve">de la Policía Nacional </w:t>
      </w:r>
      <w:r w:rsidRPr="000C3426">
        <w:rPr>
          <w:rFonts w:ascii="Arial Narrow" w:eastAsia="Arial Narrow" w:hAnsi="Arial Narrow"/>
          <w:b/>
          <w:szCs w:val="20"/>
        </w:rPr>
        <w:t>202</w:t>
      </w:r>
      <w:r w:rsidR="00E16261">
        <w:rPr>
          <w:rFonts w:ascii="Arial Narrow" w:eastAsia="Arial Narrow" w:hAnsi="Arial Narrow"/>
          <w:b/>
          <w:szCs w:val="20"/>
        </w:rPr>
        <w:t>3</w:t>
      </w:r>
    </w:p>
    <w:p w14:paraId="7493E0C5" w14:textId="423134E3" w:rsidR="00A066AA" w:rsidRDefault="00A066AA" w:rsidP="00A066AA">
      <w:pPr>
        <w:ind w:left="-567"/>
        <w:rPr>
          <w:rFonts w:ascii="Arial Narrow" w:eastAsia="Arial Narrow" w:hAnsi="Arial Narrow"/>
          <w:b/>
          <w:szCs w:val="20"/>
        </w:rPr>
      </w:pPr>
      <w:r w:rsidRPr="00A066AA">
        <w:rPr>
          <w:noProof/>
          <w:lang w:val="es-CO" w:eastAsia="es-CO"/>
        </w:rPr>
        <w:drawing>
          <wp:inline distT="0" distB="0" distL="0" distR="0" wp14:anchorId="3174D14D" wp14:editId="073DA7A9">
            <wp:extent cx="6589987" cy="4229735"/>
            <wp:effectExtent l="19050" t="19050" r="20955" b="18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04560" cy="4239089"/>
                    </a:xfrm>
                    <a:prstGeom prst="rect">
                      <a:avLst/>
                    </a:prstGeom>
                    <a:noFill/>
                    <a:ln w="3175">
                      <a:solidFill>
                        <a:schemeClr val="tx1"/>
                      </a:solidFill>
                    </a:ln>
                  </pic:spPr>
                </pic:pic>
              </a:graphicData>
            </a:graphic>
          </wp:inline>
        </w:drawing>
      </w:r>
    </w:p>
    <w:p w14:paraId="0463BD02" w14:textId="41DBC3BF" w:rsidR="00A066AA" w:rsidRDefault="00A066AA" w:rsidP="00A066AA">
      <w:pPr>
        <w:ind w:left="-567" w:right="-943"/>
        <w:rPr>
          <w:rFonts w:ascii="Arial Narrow" w:eastAsia="Arial Narrow" w:hAnsi="Arial Narrow"/>
          <w:b/>
          <w:szCs w:val="20"/>
        </w:rPr>
      </w:pPr>
      <w:r w:rsidRPr="00A066AA">
        <w:rPr>
          <w:noProof/>
          <w:lang w:val="es-CO" w:eastAsia="es-CO"/>
        </w:rPr>
        <w:lastRenderedPageBreak/>
        <w:drawing>
          <wp:inline distT="0" distB="0" distL="0" distR="0" wp14:anchorId="7C57C131" wp14:editId="7C4CC197">
            <wp:extent cx="6490557" cy="8256905"/>
            <wp:effectExtent l="19050" t="19050" r="24765"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6496" cy="8264461"/>
                    </a:xfrm>
                    <a:prstGeom prst="rect">
                      <a:avLst/>
                    </a:prstGeom>
                    <a:noFill/>
                    <a:ln>
                      <a:solidFill>
                        <a:schemeClr val="tx1"/>
                      </a:solidFill>
                    </a:ln>
                  </pic:spPr>
                </pic:pic>
              </a:graphicData>
            </a:graphic>
          </wp:inline>
        </w:drawing>
      </w:r>
    </w:p>
    <w:p w14:paraId="27A90034" w14:textId="0C7F5040" w:rsidR="004D4241" w:rsidRDefault="00A066AA" w:rsidP="00A066AA">
      <w:pPr>
        <w:spacing w:line="268" w:lineRule="auto"/>
        <w:ind w:left="-567" w:right="260"/>
        <w:jc w:val="center"/>
      </w:pPr>
      <w:r w:rsidRPr="00A066AA">
        <w:rPr>
          <w:noProof/>
          <w:lang w:val="es-CO" w:eastAsia="es-CO"/>
        </w:rPr>
        <w:lastRenderedPageBreak/>
        <w:drawing>
          <wp:inline distT="0" distB="0" distL="0" distR="0" wp14:anchorId="6C17D87D" wp14:editId="23F97B84">
            <wp:extent cx="6439621" cy="8995974"/>
            <wp:effectExtent l="19050" t="19050" r="18415" b="152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48458" cy="9008319"/>
                    </a:xfrm>
                    <a:prstGeom prst="rect">
                      <a:avLst/>
                    </a:prstGeom>
                    <a:noFill/>
                    <a:ln>
                      <a:solidFill>
                        <a:schemeClr val="tx1"/>
                      </a:solidFill>
                    </a:ln>
                  </pic:spPr>
                </pic:pic>
              </a:graphicData>
            </a:graphic>
          </wp:inline>
        </w:drawing>
      </w:r>
    </w:p>
    <w:p w14:paraId="766C5E22" w14:textId="77777777" w:rsidR="00957D03" w:rsidRDefault="00957D03" w:rsidP="00957D03">
      <w:pPr>
        <w:ind w:left="-567"/>
        <w:rPr>
          <w:rFonts w:ascii="Arial Narrow" w:eastAsia="Arial Narrow" w:hAnsi="Arial Narrow"/>
          <w:b/>
          <w:sz w:val="24"/>
        </w:rPr>
      </w:pPr>
      <w:r w:rsidRPr="00957D03">
        <w:rPr>
          <w:noProof/>
          <w:lang w:val="es-CO" w:eastAsia="es-CO"/>
        </w:rPr>
        <w:lastRenderedPageBreak/>
        <w:drawing>
          <wp:inline distT="0" distB="0" distL="0" distR="0" wp14:anchorId="08B8B671" wp14:editId="687242A4">
            <wp:extent cx="6222670" cy="8257540"/>
            <wp:effectExtent l="19050" t="19050" r="26035"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4507" cy="8259978"/>
                    </a:xfrm>
                    <a:prstGeom prst="rect">
                      <a:avLst/>
                    </a:prstGeom>
                    <a:noFill/>
                    <a:ln>
                      <a:solidFill>
                        <a:schemeClr val="tx1"/>
                      </a:solidFill>
                    </a:ln>
                  </pic:spPr>
                </pic:pic>
              </a:graphicData>
            </a:graphic>
          </wp:inline>
        </w:drawing>
      </w:r>
    </w:p>
    <w:p w14:paraId="3CACD755" w14:textId="117C2FC3" w:rsidR="00957D03" w:rsidRDefault="00957D03" w:rsidP="00957D03">
      <w:pPr>
        <w:ind w:left="-567"/>
        <w:rPr>
          <w:rFonts w:ascii="Arial Narrow" w:eastAsia="Arial Narrow" w:hAnsi="Arial Narrow"/>
          <w:b/>
          <w:sz w:val="24"/>
        </w:rPr>
      </w:pPr>
      <w:r w:rsidRPr="00957D03">
        <w:rPr>
          <w:noProof/>
          <w:lang w:val="es-CO" w:eastAsia="es-CO"/>
        </w:rPr>
        <w:lastRenderedPageBreak/>
        <w:drawing>
          <wp:inline distT="0" distB="0" distL="0" distR="0" wp14:anchorId="27669664" wp14:editId="7E24BB43">
            <wp:extent cx="6602680" cy="8257053"/>
            <wp:effectExtent l="19050" t="19050" r="27305"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06399" cy="8261704"/>
                    </a:xfrm>
                    <a:prstGeom prst="rect">
                      <a:avLst/>
                    </a:prstGeom>
                    <a:noFill/>
                    <a:ln>
                      <a:solidFill>
                        <a:schemeClr val="tx1"/>
                      </a:solidFill>
                    </a:ln>
                  </pic:spPr>
                </pic:pic>
              </a:graphicData>
            </a:graphic>
          </wp:inline>
        </w:drawing>
      </w:r>
      <w:r>
        <w:rPr>
          <w:rFonts w:ascii="Arial Narrow" w:eastAsia="Arial Narrow" w:hAnsi="Arial Narrow"/>
          <w:b/>
          <w:sz w:val="24"/>
        </w:rPr>
        <w:br w:type="page"/>
      </w:r>
    </w:p>
    <w:p w14:paraId="5E4E52C1" w14:textId="297E6672" w:rsidR="00F33ECE" w:rsidRDefault="00D95BC1" w:rsidP="00957D03">
      <w:pPr>
        <w:ind w:left="-567"/>
        <w:rPr>
          <w:rFonts w:ascii="Arial Narrow" w:eastAsia="Arial Narrow" w:hAnsi="Arial Narrow"/>
          <w:b/>
          <w:sz w:val="24"/>
        </w:rPr>
      </w:pPr>
      <w:r w:rsidRPr="00D95BC1">
        <w:rPr>
          <w:noProof/>
          <w:lang w:val="es-CO" w:eastAsia="es-CO"/>
        </w:rPr>
        <w:lastRenderedPageBreak/>
        <w:drawing>
          <wp:inline distT="0" distB="0" distL="0" distR="0" wp14:anchorId="3BD62EE2" wp14:editId="72E7260D">
            <wp:extent cx="6506609" cy="8256861"/>
            <wp:effectExtent l="19050" t="19050" r="2794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11749" cy="8263383"/>
                    </a:xfrm>
                    <a:prstGeom prst="rect">
                      <a:avLst/>
                    </a:prstGeom>
                    <a:noFill/>
                    <a:ln>
                      <a:solidFill>
                        <a:schemeClr val="tx1"/>
                      </a:solidFill>
                    </a:ln>
                  </pic:spPr>
                </pic:pic>
              </a:graphicData>
            </a:graphic>
          </wp:inline>
        </w:drawing>
      </w:r>
      <w:r w:rsidR="00F33ECE">
        <w:rPr>
          <w:rFonts w:ascii="Arial Narrow" w:eastAsia="Arial Narrow" w:hAnsi="Arial Narrow"/>
          <w:b/>
          <w:sz w:val="24"/>
        </w:rPr>
        <w:br w:type="page"/>
      </w:r>
    </w:p>
    <w:p w14:paraId="5F48FEF3" w14:textId="63698028" w:rsidR="00D95BC1" w:rsidRDefault="0007314A" w:rsidP="0007314A">
      <w:pPr>
        <w:ind w:left="-709"/>
        <w:rPr>
          <w:rFonts w:ascii="Arial Narrow" w:eastAsia="Arial Narrow" w:hAnsi="Arial Narrow"/>
          <w:b/>
          <w:sz w:val="24"/>
        </w:rPr>
      </w:pPr>
      <w:r w:rsidRPr="0007314A">
        <w:rPr>
          <w:noProof/>
          <w:lang w:val="es-CO" w:eastAsia="es-CO"/>
        </w:rPr>
        <w:lastRenderedPageBreak/>
        <w:drawing>
          <wp:inline distT="0" distB="0" distL="0" distR="0" wp14:anchorId="44CE1B04" wp14:editId="3F950440">
            <wp:extent cx="6655130" cy="4550735"/>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6751" cy="4558682"/>
                    </a:xfrm>
                    <a:prstGeom prst="rect">
                      <a:avLst/>
                    </a:prstGeom>
                    <a:noFill/>
                    <a:ln>
                      <a:noFill/>
                    </a:ln>
                  </pic:spPr>
                </pic:pic>
              </a:graphicData>
            </a:graphic>
          </wp:inline>
        </w:drawing>
      </w:r>
      <w:r w:rsidR="00D95BC1">
        <w:rPr>
          <w:rFonts w:ascii="Arial Narrow" w:eastAsia="Arial Narrow" w:hAnsi="Arial Narrow"/>
          <w:b/>
          <w:sz w:val="24"/>
        </w:rPr>
        <w:br w:type="page"/>
      </w:r>
    </w:p>
    <w:p w14:paraId="393B6AC1" w14:textId="28ABBB9B" w:rsidR="0077084D" w:rsidRDefault="0077084D" w:rsidP="0077084D">
      <w:pPr>
        <w:tabs>
          <w:tab w:val="left" w:pos="960"/>
        </w:tabs>
        <w:spacing w:line="0" w:lineRule="atLeast"/>
        <w:jc w:val="center"/>
        <w:rPr>
          <w:rFonts w:ascii="Arial Narrow" w:eastAsia="Arial Narrow" w:hAnsi="Arial Narrow"/>
          <w:b/>
          <w:sz w:val="24"/>
        </w:rPr>
      </w:pPr>
      <w:r w:rsidRPr="00A14991">
        <w:rPr>
          <w:rFonts w:ascii="Arial Narrow" w:eastAsia="Arial Narrow" w:hAnsi="Arial Narrow"/>
          <w:b/>
          <w:sz w:val="24"/>
        </w:rPr>
        <w:lastRenderedPageBreak/>
        <w:t>Conclusiones</w:t>
      </w:r>
    </w:p>
    <w:p w14:paraId="377B3346" w14:textId="77777777" w:rsidR="0077084D" w:rsidRDefault="0077084D" w:rsidP="0077084D">
      <w:pPr>
        <w:pStyle w:val="Default"/>
        <w:rPr>
          <w:rFonts w:ascii="Arial Narrow" w:eastAsia="Arial Narrow" w:hAnsi="Arial Narrow"/>
          <w:b/>
        </w:rPr>
      </w:pPr>
      <w:r>
        <w:rPr>
          <w:rFonts w:ascii="Arial Narrow" w:eastAsia="Arial Narrow" w:hAnsi="Arial Narrow"/>
          <w:b/>
        </w:rPr>
        <w:t xml:space="preserve"> </w:t>
      </w:r>
    </w:p>
    <w:p w14:paraId="0C6AD103" w14:textId="77777777" w:rsidR="0077084D" w:rsidRPr="00873E42" w:rsidRDefault="0077084D" w:rsidP="0077084D">
      <w:pPr>
        <w:autoSpaceDE w:val="0"/>
        <w:autoSpaceDN w:val="0"/>
        <w:adjustRightInd w:val="0"/>
        <w:spacing w:after="0" w:line="240" w:lineRule="auto"/>
        <w:rPr>
          <w:rFonts w:ascii="Arial" w:hAnsi="Arial" w:cs="Arial"/>
          <w:color w:val="000000"/>
          <w:sz w:val="24"/>
          <w:szCs w:val="24"/>
          <w:lang w:val="es-CO"/>
        </w:rPr>
      </w:pPr>
    </w:p>
    <w:p w14:paraId="78E105A0" w14:textId="61A6F3C7" w:rsidR="0077084D" w:rsidRDefault="00154B3E" w:rsidP="0077084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Para el año 202</w:t>
      </w:r>
      <w:r w:rsidR="006038BD">
        <w:rPr>
          <w:rFonts w:ascii="Arial" w:hAnsi="Arial" w:cs="Arial"/>
          <w:color w:val="000000"/>
          <w:lang w:val="es-CO"/>
        </w:rPr>
        <w:t>2</w:t>
      </w:r>
      <w:r>
        <w:rPr>
          <w:rFonts w:ascii="Arial" w:hAnsi="Arial" w:cs="Arial"/>
          <w:color w:val="000000"/>
          <w:lang w:val="es-CO"/>
        </w:rPr>
        <w:t>, se cumplió con el 100 de las actividades planteadas en la Estrategia de Rendición de Cuentas,</w:t>
      </w:r>
      <w:r w:rsidR="00F80C5D">
        <w:rPr>
          <w:rFonts w:ascii="Arial" w:hAnsi="Arial" w:cs="Arial"/>
          <w:color w:val="000000"/>
          <w:lang w:val="es-CO"/>
        </w:rPr>
        <w:t xml:space="preserve"> </w:t>
      </w:r>
      <w:r w:rsidR="0077084D">
        <w:rPr>
          <w:rFonts w:ascii="Arial" w:hAnsi="Arial" w:cs="Arial"/>
          <w:color w:val="000000"/>
          <w:lang w:val="es-CO"/>
        </w:rPr>
        <w:t xml:space="preserve">permitiendo así, </w:t>
      </w:r>
      <w:r w:rsidR="0077084D" w:rsidRPr="00873E42">
        <w:rPr>
          <w:rFonts w:ascii="Arial" w:hAnsi="Arial" w:cs="Arial"/>
          <w:color w:val="000000"/>
          <w:lang w:val="es-CO"/>
        </w:rPr>
        <w:t>informar</w:t>
      </w:r>
      <w:r w:rsidR="0077084D">
        <w:rPr>
          <w:rFonts w:ascii="Arial" w:hAnsi="Arial" w:cs="Arial"/>
          <w:color w:val="000000"/>
          <w:lang w:val="es-CO"/>
        </w:rPr>
        <w:t xml:space="preserve">, </w:t>
      </w:r>
      <w:r w:rsidR="0077084D" w:rsidRPr="00873E42">
        <w:rPr>
          <w:rFonts w:ascii="Arial" w:hAnsi="Arial" w:cs="Arial"/>
          <w:color w:val="000000"/>
          <w:lang w:val="es-CO"/>
        </w:rPr>
        <w:t xml:space="preserve">comunicar y recibir opiniones de la </w:t>
      </w:r>
      <w:r w:rsidR="0077084D">
        <w:rPr>
          <w:rFonts w:ascii="Arial" w:hAnsi="Arial" w:cs="Arial"/>
          <w:color w:val="000000"/>
          <w:lang w:val="es-CO"/>
        </w:rPr>
        <w:t>ciudadanía</w:t>
      </w:r>
      <w:r w:rsidR="0077084D" w:rsidRPr="00873E42">
        <w:rPr>
          <w:rFonts w:ascii="Arial" w:hAnsi="Arial" w:cs="Arial"/>
          <w:color w:val="000000"/>
          <w:lang w:val="es-CO"/>
        </w:rPr>
        <w:t>, en relación con la gestión</w:t>
      </w:r>
      <w:r w:rsidR="0077084D">
        <w:rPr>
          <w:rFonts w:ascii="Arial" w:hAnsi="Arial" w:cs="Arial"/>
          <w:color w:val="000000"/>
          <w:lang w:val="es-CO"/>
        </w:rPr>
        <w:t xml:space="preserve"> y</w:t>
      </w:r>
      <w:r w:rsidR="0077084D" w:rsidRPr="00873E42">
        <w:rPr>
          <w:rFonts w:ascii="Arial" w:hAnsi="Arial" w:cs="Arial"/>
          <w:color w:val="000000"/>
          <w:lang w:val="es-CO"/>
        </w:rPr>
        <w:t xml:space="preserve"> el desarrollo de su </w:t>
      </w:r>
      <w:proofErr w:type="spellStart"/>
      <w:r w:rsidR="0077084D" w:rsidRPr="00873E42">
        <w:rPr>
          <w:rFonts w:ascii="Arial" w:hAnsi="Arial" w:cs="Arial"/>
          <w:color w:val="000000"/>
          <w:lang w:val="es-CO"/>
        </w:rPr>
        <w:t>misionalidad</w:t>
      </w:r>
      <w:proofErr w:type="spellEnd"/>
      <w:r w:rsidR="0077084D">
        <w:rPr>
          <w:rFonts w:ascii="Arial" w:hAnsi="Arial" w:cs="Arial"/>
          <w:color w:val="000000"/>
          <w:lang w:val="es-CO"/>
        </w:rPr>
        <w:t xml:space="preserve">. </w:t>
      </w:r>
      <w:r w:rsidR="0077084D" w:rsidRPr="00873E42">
        <w:rPr>
          <w:rFonts w:ascii="Arial" w:hAnsi="Arial" w:cs="Arial"/>
          <w:color w:val="000000"/>
          <w:lang w:val="es-CO"/>
        </w:rPr>
        <w:t xml:space="preserve"> </w:t>
      </w:r>
    </w:p>
    <w:p w14:paraId="076FE416" w14:textId="6A8DD9FC" w:rsidR="00A07CF9" w:rsidRDefault="00A07CF9" w:rsidP="0077084D">
      <w:pPr>
        <w:autoSpaceDE w:val="0"/>
        <w:autoSpaceDN w:val="0"/>
        <w:adjustRightInd w:val="0"/>
        <w:spacing w:after="0" w:line="240" w:lineRule="auto"/>
        <w:jc w:val="both"/>
        <w:rPr>
          <w:rFonts w:ascii="Arial" w:hAnsi="Arial" w:cs="Arial"/>
          <w:color w:val="000000"/>
          <w:lang w:val="es-CO"/>
        </w:rPr>
      </w:pPr>
    </w:p>
    <w:p w14:paraId="1E7CA86F" w14:textId="6EB30EE2" w:rsidR="006038BD" w:rsidRDefault="006038BD" w:rsidP="006038B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 xml:space="preserve">Se realizaron 56 Audiencias Públicas en </w:t>
      </w:r>
      <w:proofErr w:type="gramStart"/>
      <w:r>
        <w:rPr>
          <w:rFonts w:ascii="Arial" w:hAnsi="Arial" w:cs="Arial"/>
          <w:color w:val="000000"/>
          <w:lang w:val="es-CO"/>
        </w:rPr>
        <w:t>( 17</w:t>
      </w:r>
      <w:proofErr w:type="gramEnd"/>
      <w:r>
        <w:rPr>
          <w:rFonts w:ascii="Arial" w:hAnsi="Arial" w:cs="Arial"/>
          <w:color w:val="000000"/>
          <w:lang w:val="es-CO"/>
        </w:rPr>
        <w:t xml:space="preserve"> metropolitanas y 34 Departamentos), 3 </w:t>
      </w:r>
      <w:r w:rsidR="00A368AC">
        <w:rPr>
          <w:rFonts w:ascii="Arial" w:hAnsi="Arial" w:cs="Arial"/>
          <w:color w:val="000000"/>
          <w:lang w:val="es-CO"/>
        </w:rPr>
        <w:t xml:space="preserve">ámbitos </w:t>
      </w:r>
      <w:r w:rsidR="008229B0">
        <w:rPr>
          <w:rFonts w:ascii="Arial" w:hAnsi="Arial" w:cs="Arial"/>
          <w:color w:val="000000"/>
          <w:lang w:val="es-CO"/>
        </w:rPr>
        <w:t xml:space="preserve"> de gestión ( Sanidad, Salud y </w:t>
      </w:r>
      <w:proofErr w:type="spellStart"/>
      <w:r w:rsidR="008229B0">
        <w:rPr>
          <w:rFonts w:ascii="Arial" w:hAnsi="Arial" w:cs="Arial"/>
          <w:color w:val="000000"/>
          <w:lang w:val="es-CO"/>
        </w:rPr>
        <w:t>Bienetar</w:t>
      </w:r>
      <w:proofErr w:type="spellEnd"/>
      <w:r w:rsidR="008229B0">
        <w:rPr>
          <w:rFonts w:ascii="Arial" w:hAnsi="Arial" w:cs="Arial"/>
          <w:color w:val="000000"/>
          <w:lang w:val="es-CO"/>
        </w:rPr>
        <w:t xml:space="preserve">) </w:t>
      </w:r>
      <w:r w:rsidR="0007314A">
        <w:rPr>
          <w:rFonts w:ascii="Arial" w:hAnsi="Arial" w:cs="Arial"/>
          <w:color w:val="000000"/>
          <w:lang w:val="es-CO"/>
        </w:rPr>
        <w:t xml:space="preserve">e Institucional. </w:t>
      </w:r>
      <w:r w:rsidR="00A368AC">
        <w:rPr>
          <w:rFonts w:ascii="Arial" w:hAnsi="Arial" w:cs="Arial"/>
          <w:color w:val="000000"/>
          <w:lang w:val="es-CO"/>
        </w:rPr>
        <w:t xml:space="preserve"> </w:t>
      </w:r>
    </w:p>
    <w:p w14:paraId="22D18B2F" w14:textId="77777777" w:rsidR="006038BD" w:rsidRDefault="006038BD" w:rsidP="006038BD">
      <w:pPr>
        <w:autoSpaceDE w:val="0"/>
        <w:autoSpaceDN w:val="0"/>
        <w:adjustRightInd w:val="0"/>
        <w:spacing w:after="0" w:line="240" w:lineRule="auto"/>
        <w:jc w:val="both"/>
        <w:rPr>
          <w:rFonts w:ascii="Arial" w:hAnsi="Arial" w:cs="Arial"/>
          <w:color w:val="000000"/>
          <w:lang w:val="es-CO"/>
        </w:rPr>
      </w:pPr>
    </w:p>
    <w:p w14:paraId="33B8546C" w14:textId="388B0756" w:rsidR="006038BD" w:rsidRDefault="006038BD" w:rsidP="006038B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 xml:space="preserve">La Oficina de Planeación en cabeza del Grupo del Direccionamiento Estratégico en pro de movilizar la </w:t>
      </w:r>
      <w:r w:rsidRPr="006374D1">
        <w:rPr>
          <w:rFonts w:ascii="Arial" w:hAnsi="Arial" w:cs="Arial"/>
          <w:color w:val="000000"/>
          <w:lang w:val="es-CO"/>
        </w:rPr>
        <w:t>Política de Planeación Institucional</w:t>
      </w:r>
      <w:r>
        <w:rPr>
          <w:rFonts w:ascii="Arial" w:hAnsi="Arial" w:cs="Arial"/>
          <w:color w:val="000000"/>
          <w:lang w:val="es-CO"/>
        </w:rPr>
        <w:t xml:space="preserve"> abrió espacios como mesas de diálogo a fin de incorporar en los ejercicios de Planeación a la ciudanía.  </w:t>
      </w:r>
    </w:p>
    <w:p w14:paraId="070C9E20" w14:textId="77777777" w:rsidR="006038BD" w:rsidRDefault="006038BD" w:rsidP="0077084D">
      <w:pPr>
        <w:autoSpaceDE w:val="0"/>
        <w:autoSpaceDN w:val="0"/>
        <w:adjustRightInd w:val="0"/>
        <w:spacing w:after="0" w:line="240" w:lineRule="auto"/>
        <w:jc w:val="both"/>
        <w:rPr>
          <w:rFonts w:ascii="Arial" w:hAnsi="Arial" w:cs="Arial"/>
          <w:color w:val="000000"/>
          <w:lang w:val="es-CO"/>
        </w:rPr>
      </w:pPr>
    </w:p>
    <w:p w14:paraId="0B119FF5" w14:textId="5D17A4EA" w:rsidR="006038BD" w:rsidRDefault="006038BD" w:rsidP="0077084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Se realizó la actualización de la</w:t>
      </w:r>
      <w:r w:rsidRPr="006038BD">
        <w:rPr>
          <w:rFonts w:ascii="Arial" w:hAnsi="Arial" w:cs="Arial"/>
          <w:color w:val="000000"/>
          <w:lang w:val="es-CO"/>
        </w:rPr>
        <w:t xml:space="preserve"> </w:t>
      </w:r>
      <w:r>
        <w:rPr>
          <w:rFonts w:ascii="Arial" w:hAnsi="Arial" w:cs="Arial"/>
          <w:color w:val="000000"/>
          <w:lang w:val="es-CO"/>
        </w:rPr>
        <w:t>Guía de Rendición de Cuentas de la Policía Nacional 1DE-GU-0010 con fecha 28 de febrero de 2022, bajo los parámetros establecidos por parte del Departamento Administrativo de la Función Pública DAFP.</w:t>
      </w:r>
    </w:p>
    <w:p w14:paraId="3B39AD6E" w14:textId="2EBF32B3" w:rsidR="006038BD" w:rsidRDefault="006038BD" w:rsidP="0077084D">
      <w:pPr>
        <w:autoSpaceDE w:val="0"/>
        <w:autoSpaceDN w:val="0"/>
        <w:adjustRightInd w:val="0"/>
        <w:spacing w:after="0" w:line="240" w:lineRule="auto"/>
        <w:jc w:val="both"/>
        <w:rPr>
          <w:rFonts w:ascii="Arial" w:hAnsi="Arial" w:cs="Arial"/>
          <w:color w:val="000000"/>
          <w:lang w:val="es-CO"/>
        </w:rPr>
      </w:pPr>
    </w:p>
    <w:p w14:paraId="01BE2726" w14:textId="3FCE33B2" w:rsidR="006038BD" w:rsidRDefault="0007314A" w:rsidP="006038BD">
      <w:pPr>
        <w:autoSpaceDE w:val="0"/>
        <w:autoSpaceDN w:val="0"/>
        <w:adjustRightInd w:val="0"/>
        <w:spacing w:after="0" w:line="240" w:lineRule="auto"/>
        <w:jc w:val="both"/>
        <w:rPr>
          <w:rFonts w:ascii="Arial" w:hAnsi="Arial" w:cs="Arial"/>
          <w:color w:val="000000"/>
          <w:lang w:val="es-CO"/>
        </w:rPr>
      </w:pPr>
      <w:r>
        <w:rPr>
          <w:rFonts w:ascii="Arial" w:hAnsi="Arial" w:cs="Arial"/>
          <w:color w:val="000000"/>
          <w:lang w:val="es-CO"/>
        </w:rPr>
        <w:t>S</w:t>
      </w:r>
      <w:r w:rsidR="006038BD">
        <w:rPr>
          <w:rFonts w:ascii="Arial" w:hAnsi="Arial" w:cs="Arial"/>
          <w:color w:val="000000"/>
          <w:lang w:val="es-CO"/>
        </w:rPr>
        <w:t xml:space="preserve">e </w:t>
      </w:r>
      <w:proofErr w:type="spellStart"/>
      <w:r w:rsidR="006038BD">
        <w:rPr>
          <w:rFonts w:ascii="Arial" w:hAnsi="Arial" w:cs="Arial"/>
          <w:color w:val="000000"/>
          <w:lang w:val="es-CO"/>
        </w:rPr>
        <w:t>autorizo</w:t>
      </w:r>
      <w:proofErr w:type="spellEnd"/>
      <w:r w:rsidR="006038BD">
        <w:rPr>
          <w:rFonts w:ascii="Arial" w:hAnsi="Arial" w:cs="Arial"/>
          <w:color w:val="000000"/>
          <w:lang w:val="es-CO"/>
        </w:rPr>
        <w:t xml:space="preserve"> por parte del DAFP para la utilización de la Guía para la Caracterización de Clientes, Grupos de Valor e Interés, por parte de la </w:t>
      </w:r>
      <w:r>
        <w:rPr>
          <w:rFonts w:ascii="Arial" w:hAnsi="Arial" w:cs="Arial"/>
          <w:color w:val="000000"/>
          <w:lang w:val="es-CO"/>
        </w:rPr>
        <w:t>Policía</w:t>
      </w:r>
      <w:r w:rsidR="006038BD">
        <w:rPr>
          <w:rFonts w:ascii="Arial" w:hAnsi="Arial" w:cs="Arial"/>
          <w:color w:val="000000"/>
          <w:lang w:val="es-CO"/>
        </w:rPr>
        <w:t xml:space="preserve"> Nacional de Colombia. </w:t>
      </w:r>
    </w:p>
    <w:p w14:paraId="7808B96B" w14:textId="77777777" w:rsidR="006038BD" w:rsidRDefault="006038BD" w:rsidP="0077084D">
      <w:pPr>
        <w:autoSpaceDE w:val="0"/>
        <w:autoSpaceDN w:val="0"/>
        <w:adjustRightInd w:val="0"/>
        <w:spacing w:after="0" w:line="240" w:lineRule="auto"/>
        <w:jc w:val="both"/>
        <w:rPr>
          <w:rFonts w:ascii="Arial" w:hAnsi="Arial" w:cs="Arial"/>
          <w:color w:val="000000"/>
          <w:lang w:val="es-CO"/>
        </w:rPr>
      </w:pPr>
    </w:p>
    <w:p w14:paraId="24EDE608" w14:textId="77777777" w:rsidR="006038BD" w:rsidRDefault="006038BD" w:rsidP="0077084D">
      <w:pPr>
        <w:autoSpaceDE w:val="0"/>
        <w:autoSpaceDN w:val="0"/>
        <w:adjustRightInd w:val="0"/>
        <w:spacing w:after="0" w:line="240" w:lineRule="auto"/>
        <w:jc w:val="both"/>
        <w:rPr>
          <w:rFonts w:ascii="Arial" w:hAnsi="Arial" w:cs="Arial"/>
          <w:color w:val="000000"/>
          <w:lang w:val="es-CO"/>
        </w:rPr>
      </w:pPr>
    </w:p>
    <w:sectPr w:rsidR="006038BD" w:rsidSect="007505CF">
      <w:pgSz w:w="12240" w:h="15840"/>
      <w:pgMar w:top="1418" w:right="1701" w:bottom="1418" w:left="1701"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692DA" w14:textId="77777777" w:rsidR="0023641B" w:rsidRDefault="0023641B" w:rsidP="00654E5B">
      <w:pPr>
        <w:spacing w:after="0" w:line="240" w:lineRule="auto"/>
      </w:pPr>
      <w:r>
        <w:separator/>
      </w:r>
    </w:p>
  </w:endnote>
  <w:endnote w:type="continuationSeparator" w:id="0">
    <w:p w14:paraId="5F228DF6" w14:textId="77777777" w:rsidR="0023641B" w:rsidRDefault="0023641B" w:rsidP="00654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de-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oppins">
    <w:altName w:val="Times New Roman"/>
    <w:charset w:val="00"/>
    <w:family w:val="auto"/>
    <w:pitch w:val="variable"/>
    <w:sig w:usb0="00000001" w:usb1="00000000"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xygen">
    <w:altName w:val="Times New Roman"/>
    <w:charset w:val="00"/>
    <w:family w:val="auto"/>
    <w:pitch w:val="variable"/>
    <w:sig w:usb0="00000001" w:usb1="40002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D5D1" w14:textId="77777777" w:rsidR="009B2D26" w:rsidRDefault="009B2D26">
    <w:pPr>
      <w:pStyle w:val="Piedepgina"/>
    </w:pPr>
  </w:p>
  <w:p w14:paraId="52BDA1F8" w14:textId="77777777" w:rsidR="009B2D26" w:rsidRDefault="009B2D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DFCA2" w14:textId="77777777" w:rsidR="0023641B" w:rsidRDefault="0023641B" w:rsidP="00654E5B">
      <w:pPr>
        <w:spacing w:after="0" w:line="240" w:lineRule="auto"/>
      </w:pPr>
      <w:r>
        <w:separator/>
      </w:r>
    </w:p>
  </w:footnote>
  <w:footnote w:type="continuationSeparator" w:id="0">
    <w:p w14:paraId="6FC7F419" w14:textId="77777777" w:rsidR="0023641B" w:rsidRDefault="0023641B" w:rsidP="00654E5B">
      <w:pPr>
        <w:spacing w:after="0" w:line="240" w:lineRule="auto"/>
      </w:pPr>
      <w:r>
        <w:continuationSeparator/>
      </w:r>
    </w:p>
  </w:footnote>
  <w:footnote w:id="1">
    <w:p w14:paraId="7EF7F7CE" w14:textId="1ECF17BB" w:rsidR="009B2D26" w:rsidRDefault="009B2D26">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AE34" w14:textId="4CD5CDF1" w:rsidR="009B2D26" w:rsidRDefault="009B2D26">
    <w:pPr>
      <w:pStyle w:val="Encabezado"/>
    </w:pPr>
    <w:r>
      <w:rPr>
        <w:noProof/>
        <w:lang w:val="es-CO" w:eastAsia="es-CO"/>
      </w:rPr>
      <mc:AlternateContent>
        <mc:Choice Requires="wps">
          <w:drawing>
            <wp:anchor distT="0" distB="0" distL="114300" distR="114300" simplePos="0" relativeHeight="251660288" behindDoc="0" locked="0" layoutInCell="0" allowOverlap="1" wp14:anchorId="5BB72F3C" wp14:editId="414A6706">
              <wp:simplePos x="0" y="0"/>
              <wp:positionH relativeFrom="page">
                <wp:align>left</wp:align>
              </wp:positionH>
              <wp:positionV relativeFrom="topMargin">
                <wp:align>center</wp:align>
              </wp:positionV>
              <wp:extent cx="1080135" cy="170815"/>
              <wp:effectExtent l="0" t="0" r="5715" b="63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70815"/>
                      </a:xfrm>
                      <a:prstGeom prst="rect">
                        <a:avLst/>
                      </a:prstGeom>
                      <a:solidFill>
                        <a:srgbClr val="FFC000"/>
                      </a:solidFill>
                      <a:ln>
                        <a:noFill/>
                      </a:ln>
                    </wps:spPr>
                    <wps:txbx>
                      <w:txbxContent>
                        <w:p w14:paraId="695DBB45" w14:textId="0C1654CD" w:rsidR="009B2D26" w:rsidRPr="004C654E" w:rsidRDefault="009B2D26">
                          <w:pPr>
                            <w:spacing w:after="0" w:line="240" w:lineRule="auto"/>
                            <w:jc w:val="right"/>
                          </w:pPr>
                          <w:r w:rsidRPr="004C654E">
                            <w:fldChar w:fldCharType="begin"/>
                          </w:r>
                          <w:r w:rsidRPr="004C654E">
                            <w:instrText xml:space="preserve"> PAGE   \* MERGEFORMAT </w:instrText>
                          </w:r>
                          <w:r w:rsidRPr="004C654E">
                            <w:fldChar w:fldCharType="separate"/>
                          </w:r>
                          <w:r w:rsidR="00274967" w:rsidRPr="00274967">
                            <w:rPr>
                              <w:noProof/>
                              <w:lang w:val="es-CO"/>
                            </w:rPr>
                            <w:t>22</w:t>
                          </w:r>
                          <w:r w:rsidRPr="004C654E">
                            <w:rPr>
                              <w:noProof/>
                              <w:lang w:val="es-CO"/>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5BB72F3C" id="_x0000_t202" coordsize="21600,21600" o:spt="202" path="m,l,21600r21600,l21600,xe">
              <v:stroke joinstyle="miter"/>
              <v:path gradientshapeok="t" o:connecttype="rect"/>
            </v:shapetype>
            <v:shape id="Text Box 1" o:spid="_x0000_s1032" type="#_x0000_t202" style="position:absolute;margin-left:0;margin-top:0;width:85.05pt;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" o:allowincell="f" fillcolor="#ffc000" stroked="f">
              <v:textbox style="mso-fit-shape-to-text:t" inset=",0,,0">
                <w:txbxContent>
                  <w:p w14:paraId="695DBB45" w14:textId="0C1654CD" w:rsidR="009B2D26" w:rsidRPr="004C654E" w:rsidRDefault="009B2D26">
                    <w:pPr>
                      <w:spacing w:after="0" w:line="240" w:lineRule="auto"/>
                      <w:jc w:val="right"/>
                    </w:pPr>
                    <w:r w:rsidRPr="004C654E">
                      <w:fldChar w:fldCharType="begin"/>
                    </w:r>
                    <w:r w:rsidRPr="004C654E">
                      <w:instrText xml:space="preserve"> PAGE   \* MERGEFORMAT </w:instrText>
                    </w:r>
                    <w:r w:rsidRPr="004C654E">
                      <w:fldChar w:fldCharType="separate"/>
                    </w:r>
                    <w:r w:rsidR="00274967" w:rsidRPr="00274967">
                      <w:rPr>
                        <w:noProof/>
                        <w:lang w:val="es-CO"/>
                      </w:rPr>
                      <w:t>22</w:t>
                    </w:r>
                    <w:r w:rsidRPr="004C654E">
                      <w:rPr>
                        <w:noProof/>
                        <w:lang w:val="es-CO"/>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6"/>
    <w:multiLevelType w:val="hybridMultilevel"/>
    <w:tmpl w:val="7C83E4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D"/>
    <w:multiLevelType w:val="hybridMultilevel"/>
    <w:tmpl w:val="2443A85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000E"/>
    <w:multiLevelType w:val="hybridMultilevel"/>
    <w:tmpl w:val="2D1D5AE8"/>
    <w:lvl w:ilvl="0" w:tplc="FFFFFFFF">
      <w:start w:val="4"/>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15:restartNumberingAfterBreak="0">
    <w:nsid w:val="0000000F"/>
    <w:multiLevelType w:val="hybridMultilevel"/>
    <w:tmpl w:val="6763845E"/>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15:restartNumberingAfterBreak="0">
    <w:nsid w:val="00000011"/>
    <w:multiLevelType w:val="hybridMultilevel"/>
    <w:tmpl w:val="08EDBD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0000012"/>
    <w:multiLevelType w:val="hybridMultilevel"/>
    <w:tmpl w:val="79838CB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13"/>
    <w:multiLevelType w:val="hybridMultilevel"/>
    <w:tmpl w:val="4353D0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14"/>
    <w:multiLevelType w:val="hybridMultilevel"/>
    <w:tmpl w:val="0B03E0C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15:restartNumberingAfterBreak="0">
    <w:nsid w:val="00000017"/>
    <w:multiLevelType w:val="hybridMultilevel"/>
    <w:tmpl w:val="71F3245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15:restartNumberingAfterBreak="0">
    <w:nsid w:val="00000018"/>
    <w:multiLevelType w:val="hybridMultilevel"/>
    <w:tmpl w:val="2CA8861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15:restartNumberingAfterBreak="0">
    <w:nsid w:val="00000019"/>
    <w:multiLevelType w:val="hybridMultilevel"/>
    <w:tmpl w:val="0836C40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3" w15:restartNumberingAfterBreak="0">
    <w:nsid w:val="0000001A"/>
    <w:multiLevelType w:val="hybridMultilevel"/>
    <w:tmpl w:val="02901D8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4" w15:restartNumberingAfterBreak="0">
    <w:nsid w:val="0000001C"/>
    <w:multiLevelType w:val="hybridMultilevel"/>
    <w:tmpl w:val="0813864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5" w15:restartNumberingAfterBreak="0">
    <w:nsid w:val="0000001D"/>
    <w:multiLevelType w:val="hybridMultilevel"/>
    <w:tmpl w:val="1E7FF52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6" w15:restartNumberingAfterBreak="0">
    <w:nsid w:val="04DF1431"/>
    <w:multiLevelType w:val="multilevel"/>
    <w:tmpl w:val="7E283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1A279E"/>
    <w:multiLevelType w:val="hybridMultilevel"/>
    <w:tmpl w:val="157C75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0BFC7A18"/>
    <w:multiLevelType w:val="multilevel"/>
    <w:tmpl w:val="9BC0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281188"/>
    <w:multiLevelType w:val="hybridMultilevel"/>
    <w:tmpl w:val="65029A30"/>
    <w:lvl w:ilvl="0" w:tplc="FFFFFFFF">
      <w:start w:val="1"/>
      <w:numFmt w:val="bullet"/>
      <w:lvlText w:val="•"/>
      <w:lvlJc w:val="left"/>
      <w:pPr>
        <w:ind w:left="0" w:firstLine="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E626ED4"/>
    <w:multiLevelType w:val="hybridMultilevel"/>
    <w:tmpl w:val="1A208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EBD2044"/>
    <w:multiLevelType w:val="hybridMultilevel"/>
    <w:tmpl w:val="F79CE0D6"/>
    <w:lvl w:ilvl="0" w:tplc="0C0A0001">
      <w:start w:val="1"/>
      <w:numFmt w:val="bullet"/>
      <w:lvlText w:val=""/>
      <w:lvlJc w:val="left"/>
      <w:pPr>
        <w:ind w:left="2868" w:hanging="360"/>
      </w:pPr>
      <w:rPr>
        <w:rFonts w:ascii="Symbol" w:hAnsi="Symbol" w:hint="default"/>
      </w:rPr>
    </w:lvl>
    <w:lvl w:ilvl="1" w:tplc="0C0A0003" w:tentative="1">
      <w:start w:val="1"/>
      <w:numFmt w:val="bullet"/>
      <w:lvlText w:val="o"/>
      <w:lvlJc w:val="left"/>
      <w:pPr>
        <w:ind w:left="3588" w:hanging="360"/>
      </w:pPr>
      <w:rPr>
        <w:rFonts w:ascii="Courier New" w:hAnsi="Courier New" w:cs="Courier New" w:hint="default"/>
      </w:rPr>
    </w:lvl>
    <w:lvl w:ilvl="2" w:tplc="0C0A0005" w:tentative="1">
      <w:start w:val="1"/>
      <w:numFmt w:val="bullet"/>
      <w:lvlText w:val=""/>
      <w:lvlJc w:val="left"/>
      <w:pPr>
        <w:ind w:left="4308" w:hanging="360"/>
      </w:pPr>
      <w:rPr>
        <w:rFonts w:ascii="Wingdings" w:hAnsi="Wingdings" w:hint="default"/>
      </w:rPr>
    </w:lvl>
    <w:lvl w:ilvl="3" w:tplc="0C0A0001" w:tentative="1">
      <w:start w:val="1"/>
      <w:numFmt w:val="bullet"/>
      <w:lvlText w:val=""/>
      <w:lvlJc w:val="left"/>
      <w:pPr>
        <w:ind w:left="5028" w:hanging="360"/>
      </w:pPr>
      <w:rPr>
        <w:rFonts w:ascii="Symbol" w:hAnsi="Symbol" w:hint="default"/>
      </w:rPr>
    </w:lvl>
    <w:lvl w:ilvl="4" w:tplc="0C0A0003" w:tentative="1">
      <w:start w:val="1"/>
      <w:numFmt w:val="bullet"/>
      <w:lvlText w:val="o"/>
      <w:lvlJc w:val="left"/>
      <w:pPr>
        <w:ind w:left="5748" w:hanging="360"/>
      </w:pPr>
      <w:rPr>
        <w:rFonts w:ascii="Courier New" w:hAnsi="Courier New" w:cs="Courier New" w:hint="default"/>
      </w:rPr>
    </w:lvl>
    <w:lvl w:ilvl="5" w:tplc="0C0A0005" w:tentative="1">
      <w:start w:val="1"/>
      <w:numFmt w:val="bullet"/>
      <w:lvlText w:val=""/>
      <w:lvlJc w:val="left"/>
      <w:pPr>
        <w:ind w:left="6468" w:hanging="360"/>
      </w:pPr>
      <w:rPr>
        <w:rFonts w:ascii="Wingdings" w:hAnsi="Wingdings" w:hint="default"/>
      </w:rPr>
    </w:lvl>
    <w:lvl w:ilvl="6" w:tplc="0C0A0001" w:tentative="1">
      <w:start w:val="1"/>
      <w:numFmt w:val="bullet"/>
      <w:lvlText w:val=""/>
      <w:lvlJc w:val="left"/>
      <w:pPr>
        <w:ind w:left="7188" w:hanging="360"/>
      </w:pPr>
      <w:rPr>
        <w:rFonts w:ascii="Symbol" w:hAnsi="Symbol" w:hint="default"/>
      </w:rPr>
    </w:lvl>
    <w:lvl w:ilvl="7" w:tplc="0C0A0003" w:tentative="1">
      <w:start w:val="1"/>
      <w:numFmt w:val="bullet"/>
      <w:lvlText w:val="o"/>
      <w:lvlJc w:val="left"/>
      <w:pPr>
        <w:ind w:left="7908" w:hanging="360"/>
      </w:pPr>
      <w:rPr>
        <w:rFonts w:ascii="Courier New" w:hAnsi="Courier New" w:cs="Courier New" w:hint="default"/>
      </w:rPr>
    </w:lvl>
    <w:lvl w:ilvl="8" w:tplc="0C0A0005" w:tentative="1">
      <w:start w:val="1"/>
      <w:numFmt w:val="bullet"/>
      <w:lvlText w:val=""/>
      <w:lvlJc w:val="left"/>
      <w:pPr>
        <w:ind w:left="8628" w:hanging="360"/>
      </w:pPr>
      <w:rPr>
        <w:rFonts w:ascii="Wingdings" w:hAnsi="Wingdings" w:hint="default"/>
      </w:rPr>
    </w:lvl>
  </w:abstractNum>
  <w:abstractNum w:abstractNumId="22" w15:restartNumberingAfterBreak="0">
    <w:nsid w:val="111E4E36"/>
    <w:multiLevelType w:val="hybridMultilevel"/>
    <w:tmpl w:val="49AA7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5BB50ED"/>
    <w:multiLevelType w:val="hybridMultilevel"/>
    <w:tmpl w:val="D95C2DB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15EE0A9D"/>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1B425DE6"/>
    <w:multiLevelType w:val="hybridMultilevel"/>
    <w:tmpl w:val="94BC80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2B3591E"/>
    <w:multiLevelType w:val="multilevel"/>
    <w:tmpl w:val="193A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AA13FE"/>
    <w:multiLevelType w:val="hybridMultilevel"/>
    <w:tmpl w:val="4AA2A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6496DA4"/>
    <w:multiLevelType w:val="hybridMultilevel"/>
    <w:tmpl w:val="0562B9E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71F1A6D"/>
    <w:multiLevelType w:val="hybridMultilevel"/>
    <w:tmpl w:val="D7F2FBB6"/>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7D6779F"/>
    <w:multiLevelType w:val="multilevel"/>
    <w:tmpl w:val="AE02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04321E"/>
    <w:multiLevelType w:val="hybridMultilevel"/>
    <w:tmpl w:val="4D90E2EC"/>
    <w:lvl w:ilvl="0" w:tplc="9260D3C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367B44C6"/>
    <w:multiLevelType w:val="hybridMultilevel"/>
    <w:tmpl w:val="217E4B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186BA7"/>
    <w:multiLevelType w:val="hybridMultilevel"/>
    <w:tmpl w:val="5040127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442F0EE7"/>
    <w:multiLevelType w:val="multilevel"/>
    <w:tmpl w:val="DAC6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727092"/>
    <w:multiLevelType w:val="multilevel"/>
    <w:tmpl w:val="D4E6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6459CB"/>
    <w:multiLevelType w:val="hybridMultilevel"/>
    <w:tmpl w:val="131439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7F66E4"/>
    <w:multiLevelType w:val="hybridMultilevel"/>
    <w:tmpl w:val="019E5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DC48AB"/>
    <w:multiLevelType w:val="hybridMultilevel"/>
    <w:tmpl w:val="285818EA"/>
    <w:lvl w:ilvl="0" w:tplc="0409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48877D5"/>
    <w:multiLevelType w:val="hybridMultilevel"/>
    <w:tmpl w:val="0BEA6C3A"/>
    <w:lvl w:ilvl="0" w:tplc="240A0001">
      <w:start w:val="1"/>
      <w:numFmt w:val="bullet"/>
      <w:lvlText w:val=""/>
      <w:lvlJc w:val="left"/>
      <w:pPr>
        <w:ind w:left="1340" w:hanging="360"/>
      </w:pPr>
      <w:rPr>
        <w:rFonts w:ascii="Symbol" w:hAnsi="Symbol" w:hint="default"/>
      </w:rPr>
    </w:lvl>
    <w:lvl w:ilvl="1" w:tplc="240A0003" w:tentative="1">
      <w:start w:val="1"/>
      <w:numFmt w:val="bullet"/>
      <w:lvlText w:val="o"/>
      <w:lvlJc w:val="left"/>
      <w:pPr>
        <w:ind w:left="2060" w:hanging="360"/>
      </w:pPr>
      <w:rPr>
        <w:rFonts w:ascii="Courier New" w:hAnsi="Courier New" w:cs="Courier New" w:hint="default"/>
      </w:rPr>
    </w:lvl>
    <w:lvl w:ilvl="2" w:tplc="240A0005" w:tentative="1">
      <w:start w:val="1"/>
      <w:numFmt w:val="bullet"/>
      <w:lvlText w:val=""/>
      <w:lvlJc w:val="left"/>
      <w:pPr>
        <w:ind w:left="2780" w:hanging="360"/>
      </w:pPr>
      <w:rPr>
        <w:rFonts w:ascii="Wingdings" w:hAnsi="Wingdings" w:hint="default"/>
      </w:rPr>
    </w:lvl>
    <w:lvl w:ilvl="3" w:tplc="240A0001" w:tentative="1">
      <w:start w:val="1"/>
      <w:numFmt w:val="bullet"/>
      <w:lvlText w:val=""/>
      <w:lvlJc w:val="left"/>
      <w:pPr>
        <w:ind w:left="3500" w:hanging="360"/>
      </w:pPr>
      <w:rPr>
        <w:rFonts w:ascii="Symbol" w:hAnsi="Symbol" w:hint="default"/>
      </w:rPr>
    </w:lvl>
    <w:lvl w:ilvl="4" w:tplc="240A0003" w:tentative="1">
      <w:start w:val="1"/>
      <w:numFmt w:val="bullet"/>
      <w:lvlText w:val="o"/>
      <w:lvlJc w:val="left"/>
      <w:pPr>
        <w:ind w:left="4220" w:hanging="360"/>
      </w:pPr>
      <w:rPr>
        <w:rFonts w:ascii="Courier New" w:hAnsi="Courier New" w:cs="Courier New" w:hint="default"/>
      </w:rPr>
    </w:lvl>
    <w:lvl w:ilvl="5" w:tplc="240A0005" w:tentative="1">
      <w:start w:val="1"/>
      <w:numFmt w:val="bullet"/>
      <w:lvlText w:val=""/>
      <w:lvlJc w:val="left"/>
      <w:pPr>
        <w:ind w:left="4940" w:hanging="360"/>
      </w:pPr>
      <w:rPr>
        <w:rFonts w:ascii="Wingdings" w:hAnsi="Wingdings" w:hint="default"/>
      </w:rPr>
    </w:lvl>
    <w:lvl w:ilvl="6" w:tplc="240A0001" w:tentative="1">
      <w:start w:val="1"/>
      <w:numFmt w:val="bullet"/>
      <w:lvlText w:val=""/>
      <w:lvlJc w:val="left"/>
      <w:pPr>
        <w:ind w:left="5660" w:hanging="360"/>
      </w:pPr>
      <w:rPr>
        <w:rFonts w:ascii="Symbol" w:hAnsi="Symbol" w:hint="default"/>
      </w:rPr>
    </w:lvl>
    <w:lvl w:ilvl="7" w:tplc="240A0003" w:tentative="1">
      <w:start w:val="1"/>
      <w:numFmt w:val="bullet"/>
      <w:lvlText w:val="o"/>
      <w:lvlJc w:val="left"/>
      <w:pPr>
        <w:ind w:left="6380" w:hanging="360"/>
      </w:pPr>
      <w:rPr>
        <w:rFonts w:ascii="Courier New" w:hAnsi="Courier New" w:cs="Courier New" w:hint="default"/>
      </w:rPr>
    </w:lvl>
    <w:lvl w:ilvl="8" w:tplc="240A0005" w:tentative="1">
      <w:start w:val="1"/>
      <w:numFmt w:val="bullet"/>
      <w:lvlText w:val=""/>
      <w:lvlJc w:val="left"/>
      <w:pPr>
        <w:ind w:left="7100" w:hanging="360"/>
      </w:pPr>
      <w:rPr>
        <w:rFonts w:ascii="Wingdings" w:hAnsi="Wingdings" w:hint="default"/>
      </w:rPr>
    </w:lvl>
  </w:abstractNum>
  <w:abstractNum w:abstractNumId="40" w15:restartNumberingAfterBreak="0">
    <w:nsid w:val="64916652"/>
    <w:multiLevelType w:val="hybridMultilevel"/>
    <w:tmpl w:val="47D067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50A06D7"/>
    <w:multiLevelType w:val="hybridMultilevel"/>
    <w:tmpl w:val="0DE0B41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B974D0C"/>
    <w:multiLevelType w:val="hybridMultilevel"/>
    <w:tmpl w:val="18CC8A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D585B6E"/>
    <w:multiLevelType w:val="hybridMultilevel"/>
    <w:tmpl w:val="B624121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40"/>
  </w:num>
  <w:num w:numId="4">
    <w:abstractNumId w:val="17"/>
  </w:num>
  <w:num w:numId="5">
    <w:abstractNumId w:val="42"/>
  </w:num>
  <w:num w:numId="6">
    <w:abstractNumId w:val="38"/>
  </w:num>
  <w:num w:numId="7">
    <w:abstractNumId w:val="31"/>
  </w:num>
  <w:num w:numId="8">
    <w:abstractNumId w:val="25"/>
  </w:num>
  <w:num w:numId="9">
    <w:abstractNumId w:val="0"/>
  </w:num>
  <w:num w:numId="10">
    <w:abstractNumId w:val="1"/>
  </w:num>
  <w:num w:numId="11">
    <w:abstractNumId w:val="20"/>
  </w:num>
  <w:num w:numId="12">
    <w:abstractNumId w:val="2"/>
  </w:num>
  <w:num w:numId="13">
    <w:abstractNumId w:val="16"/>
  </w:num>
  <w:num w:numId="14">
    <w:abstractNumId w:val="37"/>
  </w:num>
  <w:num w:numId="15">
    <w:abstractNumId w:val="3"/>
  </w:num>
  <w:num w:numId="16">
    <w:abstractNumId w:val="30"/>
  </w:num>
  <w:num w:numId="17">
    <w:abstractNumId w:val="4"/>
    <w:lvlOverride w:ilvl="0">
      <w:startOverride w:val="4"/>
    </w:lvlOverride>
    <w:lvlOverride w:ilvl="1"/>
    <w:lvlOverride w:ilvl="2"/>
    <w:lvlOverride w:ilvl="3"/>
    <w:lvlOverride w:ilvl="4"/>
    <w:lvlOverride w:ilvl="5"/>
    <w:lvlOverride w:ilvl="6"/>
    <w:lvlOverride w:ilvl="7"/>
    <w:lvlOverride w:ilvl="8"/>
  </w:num>
  <w:num w:numId="18">
    <w:abstractNumId w:val="5"/>
    <w:lvlOverride w:ilvl="0">
      <w:startOverride w:val="6"/>
    </w:lvlOverride>
    <w:lvlOverride w:ilvl="1"/>
    <w:lvlOverride w:ilvl="2"/>
    <w:lvlOverride w:ilvl="3"/>
    <w:lvlOverride w:ilvl="4"/>
    <w:lvlOverride w:ilvl="5"/>
    <w:lvlOverride w:ilvl="6"/>
    <w:lvlOverride w:ilvl="7"/>
    <w:lvlOverride w:ilvl="8"/>
  </w:num>
  <w:num w:numId="19">
    <w:abstractNumId w:val="35"/>
  </w:num>
  <w:num w:numId="20">
    <w:abstractNumId w:val="18"/>
  </w:num>
  <w:num w:numId="21">
    <w:abstractNumId w:val="26"/>
  </w:num>
  <w:num w:numId="22">
    <w:abstractNumId w:val="6"/>
  </w:num>
  <w:num w:numId="23">
    <w:abstractNumId w:val="7"/>
  </w:num>
  <w:num w:numId="24">
    <w:abstractNumId w:val="8"/>
  </w:num>
  <w:num w:numId="25">
    <w:abstractNumId w:val="9"/>
  </w:num>
  <w:num w:numId="26">
    <w:abstractNumId w:val="19"/>
  </w:num>
  <w:num w:numId="27">
    <w:abstractNumId w:val="28"/>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33"/>
  </w:num>
  <w:num w:numId="35">
    <w:abstractNumId w:val="21"/>
  </w:num>
  <w:num w:numId="36">
    <w:abstractNumId w:val="39"/>
  </w:num>
  <w:num w:numId="37">
    <w:abstractNumId w:val="22"/>
  </w:num>
  <w:num w:numId="38">
    <w:abstractNumId w:val="41"/>
  </w:num>
  <w:num w:numId="39">
    <w:abstractNumId w:val="23"/>
  </w:num>
  <w:num w:numId="40">
    <w:abstractNumId w:val="29"/>
  </w:num>
  <w:num w:numId="41">
    <w:abstractNumId w:val="36"/>
  </w:num>
  <w:num w:numId="42">
    <w:abstractNumId w:val="34"/>
  </w:num>
  <w:num w:numId="43">
    <w:abstractNumId w:val="43"/>
  </w:num>
  <w:num w:numId="44">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5B"/>
    <w:rsid w:val="0000019E"/>
    <w:rsid w:val="00001622"/>
    <w:rsid w:val="00001D3C"/>
    <w:rsid w:val="00003523"/>
    <w:rsid w:val="00005EAC"/>
    <w:rsid w:val="00006B6C"/>
    <w:rsid w:val="00006EEB"/>
    <w:rsid w:val="00010169"/>
    <w:rsid w:val="0001082D"/>
    <w:rsid w:val="00013214"/>
    <w:rsid w:val="00013743"/>
    <w:rsid w:val="00014650"/>
    <w:rsid w:val="00014E95"/>
    <w:rsid w:val="00016154"/>
    <w:rsid w:val="00016978"/>
    <w:rsid w:val="0002103E"/>
    <w:rsid w:val="00021170"/>
    <w:rsid w:val="00022861"/>
    <w:rsid w:val="00022F54"/>
    <w:rsid w:val="00023D1B"/>
    <w:rsid w:val="00025234"/>
    <w:rsid w:val="00025D55"/>
    <w:rsid w:val="00026F6F"/>
    <w:rsid w:val="000302B8"/>
    <w:rsid w:val="00031814"/>
    <w:rsid w:val="0003361F"/>
    <w:rsid w:val="00033903"/>
    <w:rsid w:val="00033959"/>
    <w:rsid w:val="00036E52"/>
    <w:rsid w:val="00037A36"/>
    <w:rsid w:val="00037CE6"/>
    <w:rsid w:val="00040C24"/>
    <w:rsid w:val="000411D3"/>
    <w:rsid w:val="00042A49"/>
    <w:rsid w:val="00042A50"/>
    <w:rsid w:val="00042B44"/>
    <w:rsid w:val="00042CA1"/>
    <w:rsid w:val="0004413B"/>
    <w:rsid w:val="00044796"/>
    <w:rsid w:val="00044DA5"/>
    <w:rsid w:val="00045D08"/>
    <w:rsid w:val="000468A5"/>
    <w:rsid w:val="00046F48"/>
    <w:rsid w:val="00047821"/>
    <w:rsid w:val="00047B51"/>
    <w:rsid w:val="00047DDB"/>
    <w:rsid w:val="00050C1D"/>
    <w:rsid w:val="00050F8E"/>
    <w:rsid w:val="00052A2C"/>
    <w:rsid w:val="0005373C"/>
    <w:rsid w:val="00053962"/>
    <w:rsid w:val="00054F89"/>
    <w:rsid w:val="00055C7C"/>
    <w:rsid w:val="00055D23"/>
    <w:rsid w:val="000563FC"/>
    <w:rsid w:val="000566FD"/>
    <w:rsid w:val="000569AD"/>
    <w:rsid w:val="00057E14"/>
    <w:rsid w:val="00060293"/>
    <w:rsid w:val="00060F09"/>
    <w:rsid w:val="00061344"/>
    <w:rsid w:val="00061709"/>
    <w:rsid w:val="00061D83"/>
    <w:rsid w:val="00062568"/>
    <w:rsid w:val="00062949"/>
    <w:rsid w:val="00063078"/>
    <w:rsid w:val="0006309E"/>
    <w:rsid w:val="00063A76"/>
    <w:rsid w:val="000657EE"/>
    <w:rsid w:val="00065827"/>
    <w:rsid w:val="000662C5"/>
    <w:rsid w:val="00067E96"/>
    <w:rsid w:val="00070202"/>
    <w:rsid w:val="00070527"/>
    <w:rsid w:val="00070BD0"/>
    <w:rsid w:val="00070E2E"/>
    <w:rsid w:val="00071E9E"/>
    <w:rsid w:val="0007314A"/>
    <w:rsid w:val="00073D33"/>
    <w:rsid w:val="0007400C"/>
    <w:rsid w:val="00074381"/>
    <w:rsid w:val="0007538F"/>
    <w:rsid w:val="00077894"/>
    <w:rsid w:val="00080540"/>
    <w:rsid w:val="00080BB7"/>
    <w:rsid w:val="000810CB"/>
    <w:rsid w:val="00081A2D"/>
    <w:rsid w:val="00082CFF"/>
    <w:rsid w:val="00083A25"/>
    <w:rsid w:val="00084F48"/>
    <w:rsid w:val="00086783"/>
    <w:rsid w:val="00086B11"/>
    <w:rsid w:val="00092441"/>
    <w:rsid w:val="000928CB"/>
    <w:rsid w:val="00095202"/>
    <w:rsid w:val="00095ED0"/>
    <w:rsid w:val="00095F5A"/>
    <w:rsid w:val="00096147"/>
    <w:rsid w:val="000965C5"/>
    <w:rsid w:val="00096DD9"/>
    <w:rsid w:val="00096F71"/>
    <w:rsid w:val="00097C4B"/>
    <w:rsid w:val="000A0D52"/>
    <w:rsid w:val="000A0E04"/>
    <w:rsid w:val="000A1561"/>
    <w:rsid w:val="000A19FE"/>
    <w:rsid w:val="000A3FC9"/>
    <w:rsid w:val="000A57CA"/>
    <w:rsid w:val="000B0526"/>
    <w:rsid w:val="000B0EE6"/>
    <w:rsid w:val="000B1BAF"/>
    <w:rsid w:val="000B2028"/>
    <w:rsid w:val="000B20A0"/>
    <w:rsid w:val="000B4047"/>
    <w:rsid w:val="000B4874"/>
    <w:rsid w:val="000B5C2D"/>
    <w:rsid w:val="000B77A7"/>
    <w:rsid w:val="000B7B24"/>
    <w:rsid w:val="000B7D66"/>
    <w:rsid w:val="000C04C9"/>
    <w:rsid w:val="000C0F7B"/>
    <w:rsid w:val="000C1B09"/>
    <w:rsid w:val="000C28B3"/>
    <w:rsid w:val="000C3426"/>
    <w:rsid w:val="000C3A62"/>
    <w:rsid w:val="000C4DE8"/>
    <w:rsid w:val="000C546B"/>
    <w:rsid w:val="000C5A13"/>
    <w:rsid w:val="000C5C00"/>
    <w:rsid w:val="000C6BC3"/>
    <w:rsid w:val="000D2753"/>
    <w:rsid w:val="000D3AB8"/>
    <w:rsid w:val="000D419F"/>
    <w:rsid w:val="000D466F"/>
    <w:rsid w:val="000D487E"/>
    <w:rsid w:val="000D56DA"/>
    <w:rsid w:val="000D7259"/>
    <w:rsid w:val="000D7F79"/>
    <w:rsid w:val="000E19C0"/>
    <w:rsid w:val="000E21FE"/>
    <w:rsid w:val="000E2DA3"/>
    <w:rsid w:val="000E454D"/>
    <w:rsid w:val="000E45D9"/>
    <w:rsid w:val="000E4D96"/>
    <w:rsid w:val="000E522C"/>
    <w:rsid w:val="000E5EAB"/>
    <w:rsid w:val="000E6388"/>
    <w:rsid w:val="000E6761"/>
    <w:rsid w:val="000E6A98"/>
    <w:rsid w:val="000E7647"/>
    <w:rsid w:val="000E7AA3"/>
    <w:rsid w:val="000F0F48"/>
    <w:rsid w:val="000F1CE3"/>
    <w:rsid w:val="000F3282"/>
    <w:rsid w:val="000F3B0D"/>
    <w:rsid w:val="000F3B60"/>
    <w:rsid w:val="000F6422"/>
    <w:rsid w:val="000F64FA"/>
    <w:rsid w:val="000F7C83"/>
    <w:rsid w:val="00100E36"/>
    <w:rsid w:val="0010136B"/>
    <w:rsid w:val="001020D4"/>
    <w:rsid w:val="00102B16"/>
    <w:rsid w:val="00102DF6"/>
    <w:rsid w:val="0010332F"/>
    <w:rsid w:val="00103E64"/>
    <w:rsid w:val="00106918"/>
    <w:rsid w:val="00107290"/>
    <w:rsid w:val="0010734C"/>
    <w:rsid w:val="001075FB"/>
    <w:rsid w:val="00107E9B"/>
    <w:rsid w:val="00107ED6"/>
    <w:rsid w:val="001102DD"/>
    <w:rsid w:val="00110B15"/>
    <w:rsid w:val="001114F3"/>
    <w:rsid w:val="00111FE3"/>
    <w:rsid w:val="0011224B"/>
    <w:rsid w:val="00112939"/>
    <w:rsid w:val="00113B55"/>
    <w:rsid w:val="00113C8F"/>
    <w:rsid w:val="00113CF2"/>
    <w:rsid w:val="0011448E"/>
    <w:rsid w:val="0011460D"/>
    <w:rsid w:val="00114C03"/>
    <w:rsid w:val="00114E95"/>
    <w:rsid w:val="0011525C"/>
    <w:rsid w:val="00115357"/>
    <w:rsid w:val="00120265"/>
    <w:rsid w:val="00120C7B"/>
    <w:rsid w:val="001211C7"/>
    <w:rsid w:val="001234BF"/>
    <w:rsid w:val="00124107"/>
    <w:rsid w:val="00124648"/>
    <w:rsid w:val="00124953"/>
    <w:rsid w:val="00124F51"/>
    <w:rsid w:val="0012515E"/>
    <w:rsid w:val="001254CD"/>
    <w:rsid w:val="0012627C"/>
    <w:rsid w:val="00126B35"/>
    <w:rsid w:val="001270AD"/>
    <w:rsid w:val="00132AB9"/>
    <w:rsid w:val="00132C68"/>
    <w:rsid w:val="00132EA6"/>
    <w:rsid w:val="00133833"/>
    <w:rsid w:val="001349AC"/>
    <w:rsid w:val="00134D98"/>
    <w:rsid w:val="00134EC8"/>
    <w:rsid w:val="00134F60"/>
    <w:rsid w:val="001353E9"/>
    <w:rsid w:val="00135A1B"/>
    <w:rsid w:val="00135AEC"/>
    <w:rsid w:val="00135E68"/>
    <w:rsid w:val="00136708"/>
    <w:rsid w:val="001368D1"/>
    <w:rsid w:val="00136F86"/>
    <w:rsid w:val="00136FA0"/>
    <w:rsid w:val="0013736F"/>
    <w:rsid w:val="001376D8"/>
    <w:rsid w:val="00137AA3"/>
    <w:rsid w:val="00137C75"/>
    <w:rsid w:val="00140E85"/>
    <w:rsid w:val="0014182B"/>
    <w:rsid w:val="00141912"/>
    <w:rsid w:val="00141AC8"/>
    <w:rsid w:val="001429BB"/>
    <w:rsid w:val="001443FE"/>
    <w:rsid w:val="001446FC"/>
    <w:rsid w:val="00144BC9"/>
    <w:rsid w:val="001454CB"/>
    <w:rsid w:val="00150524"/>
    <w:rsid w:val="00151406"/>
    <w:rsid w:val="001518C4"/>
    <w:rsid w:val="00151ABE"/>
    <w:rsid w:val="00152B94"/>
    <w:rsid w:val="0015476B"/>
    <w:rsid w:val="00154B3E"/>
    <w:rsid w:val="00155EAA"/>
    <w:rsid w:val="0015654B"/>
    <w:rsid w:val="0015680F"/>
    <w:rsid w:val="0015698F"/>
    <w:rsid w:val="0016014D"/>
    <w:rsid w:val="00160DAC"/>
    <w:rsid w:val="0016101C"/>
    <w:rsid w:val="00162267"/>
    <w:rsid w:val="0016263D"/>
    <w:rsid w:val="00162ABD"/>
    <w:rsid w:val="00164BCA"/>
    <w:rsid w:val="00165783"/>
    <w:rsid w:val="001666F0"/>
    <w:rsid w:val="00167263"/>
    <w:rsid w:val="00167338"/>
    <w:rsid w:val="00167EB5"/>
    <w:rsid w:val="001702B2"/>
    <w:rsid w:val="00170D5B"/>
    <w:rsid w:val="0017118D"/>
    <w:rsid w:val="00171B04"/>
    <w:rsid w:val="00172599"/>
    <w:rsid w:val="00173154"/>
    <w:rsid w:val="00173EED"/>
    <w:rsid w:val="00174372"/>
    <w:rsid w:val="00174B2F"/>
    <w:rsid w:val="001750ED"/>
    <w:rsid w:val="00175142"/>
    <w:rsid w:val="0017609F"/>
    <w:rsid w:val="001768C9"/>
    <w:rsid w:val="00177CA8"/>
    <w:rsid w:val="00180487"/>
    <w:rsid w:val="00180E94"/>
    <w:rsid w:val="00181235"/>
    <w:rsid w:val="0018320B"/>
    <w:rsid w:val="00183C39"/>
    <w:rsid w:val="00184AC9"/>
    <w:rsid w:val="0018529E"/>
    <w:rsid w:val="0018538D"/>
    <w:rsid w:val="00185A70"/>
    <w:rsid w:val="0018749E"/>
    <w:rsid w:val="00187920"/>
    <w:rsid w:val="00190E21"/>
    <w:rsid w:val="00192676"/>
    <w:rsid w:val="00193C68"/>
    <w:rsid w:val="0019484C"/>
    <w:rsid w:val="00194D32"/>
    <w:rsid w:val="00196ADC"/>
    <w:rsid w:val="001977ED"/>
    <w:rsid w:val="0019786F"/>
    <w:rsid w:val="001A04E4"/>
    <w:rsid w:val="001A1ADF"/>
    <w:rsid w:val="001A28EB"/>
    <w:rsid w:val="001A6AF7"/>
    <w:rsid w:val="001A7361"/>
    <w:rsid w:val="001A7C0C"/>
    <w:rsid w:val="001A7EAE"/>
    <w:rsid w:val="001B0227"/>
    <w:rsid w:val="001B104D"/>
    <w:rsid w:val="001B1C21"/>
    <w:rsid w:val="001B1DF6"/>
    <w:rsid w:val="001B2635"/>
    <w:rsid w:val="001B40EC"/>
    <w:rsid w:val="001B4ED4"/>
    <w:rsid w:val="001B5777"/>
    <w:rsid w:val="001B5E19"/>
    <w:rsid w:val="001B69A1"/>
    <w:rsid w:val="001B6A30"/>
    <w:rsid w:val="001C0844"/>
    <w:rsid w:val="001C09E7"/>
    <w:rsid w:val="001C16A5"/>
    <w:rsid w:val="001C16CC"/>
    <w:rsid w:val="001C22F6"/>
    <w:rsid w:val="001C2691"/>
    <w:rsid w:val="001C2E71"/>
    <w:rsid w:val="001C3426"/>
    <w:rsid w:val="001C46DB"/>
    <w:rsid w:val="001C54D2"/>
    <w:rsid w:val="001C5589"/>
    <w:rsid w:val="001C5EA6"/>
    <w:rsid w:val="001C608C"/>
    <w:rsid w:val="001C62A5"/>
    <w:rsid w:val="001C6EB1"/>
    <w:rsid w:val="001C7747"/>
    <w:rsid w:val="001D17FF"/>
    <w:rsid w:val="001D18EE"/>
    <w:rsid w:val="001D24D6"/>
    <w:rsid w:val="001D266A"/>
    <w:rsid w:val="001D2879"/>
    <w:rsid w:val="001D32B3"/>
    <w:rsid w:val="001D3631"/>
    <w:rsid w:val="001D4FED"/>
    <w:rsid w:val="001D5E2C"/>
    <w:rsid w:val="001D71DB"/>
    <w:rsid w:val="001D778C"/>
    <w:rsid w:val="001D7994"/>
    <w:rsid w:val="001E036C"/>
    <w:rsid w:val="001E09AB"/>
    <w:rsid w:val="001E18A0"/>
    <w:rsid w:val="001E19FD"/>
    <w:rsid w:val="001E2563"/>
    <w:rsid w:val="001E33B8"/>
    <w:rsid w:val="001E3ADE"/>
    <w:rsid w:val="001E3CD4"/>
    <w:rsid w:val="001E448F"/>
    <w:rsid w:val="001E4A1C"/>
    <w:rsid w:val="001E6E4B"/>
    <w:rsid w:val="001E732E"/>
    <w:rsid w:val="001F0549"/>
    <w:rsid w:val="001F08B4"/>
    <w:rsid w:val="001F120C"/>
    <w:rsid w:val="001F13C0"/>
    <w:rsid w:val="001F2D39"/>
    <w:rsid w:val="001F5C14"/>
    <w:rsid w:val="001F7109"/>
    <w:rsid w:val="0020174F"/>
    <w:rsid w:val="002030E7"/>
    <w:rsid w:val="002030EC"/>
    <w:rsid w:val="002031F6"/>
    <w:rsid w:val="002042F5"/>
    <w:rsid w:val="002045C3"/>
    <w:rsid w:val="00204A9B"/>
    <w:rsid w:val="00204B77"/>
    <w:rsid w:val="00204CAB"/>
    <w:rsid w:val="0020576C"/>
    <w:rsid w:val="002063DA"/>
    <w:rsid w:val="002079AA"/>
    <w:rsid w:val="002102EF"/>
    <w:rsid w:val="00210A6D"/>
    <w:rsid w:val="002134E3"/>
    <w:rsid w:val="00213FEB"/>
    <w:rsid w:val="002141F9"/>
    <w:rsid w:val="0021454E"/>
    <w:rsid w:val="00214FC8"/>
    <w:rsid w:val="00220AA7"/>
    <w:rsid w:val="00221910"/>
    <w:rsid w:val="00221A0D"/>
    <w:rsid w:val="00221C4E"/>
    <w:rsid w:val="00222866"/>
    <w:rsid w:val="00222B02"/>
    <w:rsid w:val="00223439"/>
    <w:rsid w:val="00223790"/>
    <w:rsid w:val="00223A17"/>
    <w:rsid w:val="00223DB2"/>
    <w:rsid w:val="002241A3"/>
    <w:rsid w:val="00226A6C"/>
    <w:rsid w:val="00230240"/>
    <w:rsid w:val="002305A7"/>
    <w:rsid w:val="00230A08"/>
    <w:rsid w:val="00230E78"/>
    <w:rsid w:val="00232780"/>
    <w:rsid w:val="00233669"/>
    <w:rsid w:val="002337C7"/>
    <w:rsid w:val="00233878"/>
    <w:rsid w:val="00233E87"/>
    <w:rsid w:val="002352BF"/>
    <w:rsid w:val="00235439"/>
    <w:rsid w:val="00235520"/>
    <w:rsid w:val="0023641B"/>
    <w:rsid w:val="00242F6D"/>
    <w:rsid w:val="002440BE"/>
    <w:rsid w:val="00244139"/>
    <w:rsid w:val="00245044"/>
    <w:rsid w:val="00246191"/>
    <w:rsid w:val="002500A3"/>
    <w:rsid w:val="00250230"/>
    <w:rsid w:val="002508C4"/>
    <w:rsid w:val="00251DDC"/>
    <w:rsid w:val="0025226B"/>
    <w:rsid w:val="00253FBE"/>
    <w:rsid w:val="00254224"/>
    <w:rsid w:val="002550B0"/>
    <w:rsid w:val="0025517C"/>
    <w:rsid w:val="00260002"/>
    <w:rsid w:val="0026065F"/>
    <w:rsid w:val="00261722"/>
    <w:rsid w:val="00262F16"/>
    <w:rsid w:val="00263E39"/>
    <w:rsid w:val="00264DF0"/>
    <w:rsid w:val="002651FA"/>
    <w:rsid w:val="0026619B"/>
    <w:rsid w:val="00266451"/>
    <w:rsid w:val="00267111"/>
    <w:rsid w:val="00267502"/>
    <w:rsid w:val="00267B2F"/>
    <w:rsid w:val="00270344"/>
    <w:rsid w:val="00270507"/>
    <w:rsid w:val="0027165E"/>
    <w:rsid w:val="00272C5A"/>
    <w:rsid w:val="0027330E"/>
    <w:rsid w:val="002741A0"/>
    <w:rsid w:val="00274967"/>
    <w:rsid w:val="002752AF"/>
    <w:rsid w:val="0027580E"/>
    <w:rsid w:val="00277020"/>
    <w:rsid w:val="00277F7D"/>
    <w:rsid w:val="00277FB2"/>
    <w:rsid w:val="002804DC"/>
    <w:rsid w:val="00281EDE"/>
    <w:rsid w:val="00281F25"/>
    <w:rsid w:val="00283003"/>
    <w:rsid w:val="002836EE"/>
    <w:rsid w:val="00283CA7"/>
    <w:rsid w:val="00285FE5"/>
    <w:rsid w:val="002865E3"/>
    <w:rsid w:val="00287ED7"/>
    <w:rsid w:val="00290172"/>
    <w:rsid w:val="002914CE"/>
    <w:rsid w:val="00291F31"/>
    <w:rsid w:val="0029237E"/>
    <w:rsid w:val="00295E44"/>
    <w:rsid w:val="00296008"/>
    <w:rsid w:val="0029751E"/>
    <w:rsid w:val="00297CB1"/>
    <w:rsid w:val="002A0BE2"/>
    <w:rsid w:val="002A1DDB"/>
    <w:rsid w:val="002A1DF8"/>
    <w:rsid w:val="002A581E"/>
    <w:rsid w:val="002A7408"/>
    <w:rsid w:val="002B16C4"/>
    <w:rsid w:val="002B17DF"/>
    <w:rsid w:val="002B2B4B"/>
    <w:rsid w:val="002B76CF"/>
    <w:rsid w:val="002B7F89"/>
    <w:rsid w:val="002C0D2D"/>
    <w:rsid w:val="002C143F"/>
    <w:rsid w:val="002C157D"/>
    <w:rsid w:val="002C31F4"/>
    <w:rsid w:val="002C39E5"/>
    <w:rsid w:val="002C4A62"/>
    <w:rsid w:val="002C5701"/>
    <w:rsid w:val="002D0621"/>
    <w:rsid w:val="002D07A4"/>
    <w:rsid w:val="002D0AE8"/>
    <w:rsid w:val="002D1BBD"/>
    <w:rsid w:val="002D5F53"/>
    <w:rsid w:val="002D6FDE"/>
    <w:rsid w:val="002D7ACA"/>
    <w:rsid w:val="002E192D"/>
    <w:rsid w:val="002E36B8"/>
    <w:rsid w:val="002E4D02"/>
    <w:rsid w:val="002E53D4"/>
    <w:rsid w:val="002E5D0D"/>
    <w:rsid w:val="002E5D34"/>
    <w:rsid w:val="002E5F8C"/>
    <w:rsid w:val="002E7733"/>
    <w:rsid w:val="002E7A76"/>
    <w:rsid w:val="002F015B"/>
    <w:rsid w:val="002F0290"/>
    <w:rsid w:val="002F0477"/>
    <w:rsid w:val="002F07B2"/>
    <w:rsid w:val="002F0B6F"/>
    <w:rsid w:val="002F11C1"/>
    <w:rsid w:val="002F18CD"/>
    <w:rsid w:val="002F1E26"/>
    <w:rsid w:val="002F2660"/>
    <w:rsid w:val="002F268D"/>
    <w:rsid w:val="002F286D"/>
    <w:rsid w:val="002F3C5F"/>
    <w:rsid w:val="002F5FD5"/>
    <w:rsid w:val="002F6A07"/>
    <w:rsid w:val="002F6CBB"/>
    <w:rsid w:val="002F6F3F"/>
    <w:rsid w:val="002F713E"/>
    <w:rsid w:val="00301229"/>
    <w:rsid w:val="00301602"/>
    <w:rsid w:val="003025C3"/>
    <w:rsid w:val="003026E5"/>
    <w:rsid w:val="00302F5E"/>
    <w:rsid w:val="00303093"/>
    <w:rsid w:val="003030F3"/>
    <w:rsid w:val="00304195"/>
    <w:rsid w:val="0030450E"/>
    <w:rsid w:val="00305DC9"/>
    <w:rsid w:val="00307C7B"/>
    <w:rsid w:val="00307F49"/>
    <w:rsid w:val="00307FFA"/>
    <w:rsid w:val="00310B05"/>
    <w:rsid w:val="00310EFE"/>
    <w:rsid w:val="00311ED3"/>
    <w:rsid w:val="003121C9"/>
    <w:rsid w:val="0031224E"/>
    <w:rsid w:val="00314833"/>
    <w:rsid w:val="00314C9D"/>
    <w:rsid w:val="00315CD0"/>
    <w:rsid w:val="00317308"/>
    <w:rsid w:val="003174C3"/>
    <w:rsid w:val="00317A52"/>
    <w:rsid w:val="00321AB5"/>
    <w:rsid w:val="003224E2"/>
    <w:rsid w:val="003227CE"/>
    <w:rsid w:val="00322F58"/>
    <w:rsid w:val="003234D4"/>
    <w:rsid w:val="00326C9F"/>
    <w:rsid w:val="003270A2"/>
    <w:rsid w:val="0032760C"/>
    <w:rsid w:val="00331696"/>
    <w:rsid w:val="00332446"/>
    <w:rsid w:val="003339A7"/>
    <w:rsid w:val="00336315"/>
    <w:rsid w:val="0034023D"/>
    <w:rsid w:val="00340BBA"/>
    <w:rsid w:val="003410A3"/>
    <w:rsid w:val="00343DE8"/>
    <w:rsid w:val="00344B80"/>
    <w:rsid w:val="0034513C"/>
    <w:rsid w:val="00345EE4"/>
    <w:rsid w:val="00346183"/>
    <w:rsid w:val="00347501"/>
    <w:rsid w:val="003476FA"/>
    <w:rsid w:val="00347FC1"/>
    <w:rsid w:val="003500B1"/>
    <w:rsid w:val="0035028C"/>
    <w:rsid w:val="003517DE"/>
    <w:rsid w:val="003536CC"/>
    <w:rsid w:val="00354440"/>
    <w:rsid w:val="003547CD"/>
    <w:rsid w:val="00354C5E"/>
    <w:rsid w:val="00354F06"/>
    <w:rsid w:val="00355B48"/>
    <w:rsid w:val="00357D24"/>
    <w:rsid w:val="00357ED4"/>
    <w:rsid w:val="00360706"/>
    <w:rsid w:val="00360799"/>
    <w:rsid w:val="00362153"/>
    <w:rsid w:val="003632A7"/>
    <w:rsid w:val="00363688"/>
    <w:rsid w:val="00363857"/>
    <w:rsid w:val="00363974"/>
    <w:rsid w:val="00363EA7"/>
    <w:rsid w:val="003642EB"/>
    <w:rsid w:val="0036590F"/>
    <w:rsid w:val="00366B27"/>
    <w:rsid w:val="00370A19"/>
    <w:rsid w:val="003717DF"/>
    <w:rsid w:val="00372619"/>
    <w:rsid w:val="003728CA"/>
    <w:rsid w:val="00372A0C"/>
    <w:rsid w:val="003731C2"/>
    <w:rsid w:val="00373A95"/>
    <w:rsid w:val="0037440C"/>
    <w:rsid w:val="00374E67"/>
    <w:rsid w:val="0037516F"/>
    <w:rsid w:val="00375859"/>
    <w:rsid w:val="00375F36"/>
    <w:rsid w:val="00376324"/>
    <w:rsid w:val="00377745"/>
    <w:rsid w:val="00377B77"/>
    <w:rsid w:val="00377EAE"/>
    <w:rsid w:val="003808D9"/>
    <w:rsid w:val="00381BBF"/>
    <w:rsid w:val="003822A4"/>
    <w:rsid w:val="003833AB"/>
    <w:rsid w:val="0038349D"/>
    <w:rsid w:val="00384906"/>
    <w:rsid w:val="003853E0"/>
    <w:rsid w:val="00385697"/>
    <w:rsid w:val="0038600A"/>
    <w:rsid w:val="00386657"/>
    <w:rsid w:val="00386B54"/>
    <w:rsid w:val="00391057"/>
    <w:rsid w:val="00391700"/>
    <w:rsid w:val="003927FD"/>
    <w:rsid w:val="00392FA6"/>
    <w:rsid w:val="00393508"/>
    <w:rsid w:val="00394EA8"/>
    <w:rsid w:val="00395AA7"/>
    <w:rsid w:val="003A182B"/>
    <w:rsid w:val="003A18BF"/>
    <w:rsid w:val="003A1BD8"/>
    <w:rsid w:val="003A3E2B"/>
    <w:rsid w:val="003A50A6"/>
    <w:rsid w:val="003A71A1"/>
    <w:rsid w:val="003A7747"/>
    <w:rsid w:val="003B0E42"/>
    <w:rsid w:val="003B0F4A"/>
    <w:rsid w:val="003B2AF2"/>
    <w:rsid w:val="003B3694"/>
    <w:rsid w:val="003B3E54"/>
    <w:rsid w:val="003B5241"/>
    <w:rsid w:val="003B58C6"/>
    <w:rsid w:val="003C1230"/>
    <w:rsid w:val="003C1681"/>
    <w:rsid w:val="003C22D0"/>
    <w:rsid w:val="003C2726"/>
    <w:rsid w:val="003C3B11"/>
    <w:rsid w:val="003C58A1"/>
    <w:rsid w:val="003C76B9"/>
    <w:rsid w:val="003C7890"/>
    <w:rsid w:val="003C7E3D"/>
    <w:rsid w:val="003D0587"/>
    <w:rsid w:val="003D1CA7"/>
    <w:rsid w:val="003D215E"/>
    <w:rsid w:val="003D2490"/>
    <w:rsid w:val="003D3827"/>
    <w:rsid w:val="003D43F4"/>
    <w:rsid w:val="003D4E5D"/>
    <w:rsid w:val="003D65B7"/>
    <w:rsid w:val="003D6792"/>
    <w:rsid w:val="003D75DD"/>
    <w:rsid w:val="003D792D"/>
    <w:rsid w:val="003E0BBF"/>
    <w:rsid w:val="003E0F22"/>
    <w:rsid w:val="003E3B7E"/>
    <w:rsid w:val="003E6071"/>
    <w:rsid w:val="003E60F2"/>
    <w:rsid w:val="003E6106"/>
    <w:rsid w:val="003E7055"/>
    <w:rsid w:val="003E741C"/>
    <w:rsid w:val="003E74E2"/>
    <w:rsid w:val="003F01D0"/>
    <w:rsid w:val="003F0443"/>
    <w:rsid w:val="003F0645"/>
    <w:rsid w:val="003F17CF"/>
    <w:rsid w:val="003F2542"/>
    <w:rsid w:val="003F3A9D"/>
    <w:rsid w:val="003F42FB"/>
    <w:rsid w:val="003F4472"/>
    <w:rsid w:val="003F4A0F"/>
    <w:rsid w:val="003F67E2"/>
    <w:rsid w:val="003F7CE8"/>
    <w:rsid w:val="004000B6"/>
    <w:rsid w:val="00401A93"/>
    <w:rsid w:val="00401CF0"/>
    <w:rsid w:val="004024A4"/>
    <w:rsid w:val="00402F60"/>
    <w:rsid w:val="0040345B"/>
    <w:rsid w:val="00403F1B"/>
    <w:rsid w:val="00404830"/>
    <w:rsid w:val="0040533C"/>
    <w:rsid w:val="004069F1"/>
    <w:rsid w:val="00406B6F"/>
    <w:rsid w:val="00407421"/>
    <w:rsid w:val="004078C2"/>
    <w:rsid w:val="0041029D"/>
    <w:rsid w:val="004113CA"/>
    <w:rsid w:val="004116F0"/>
    <w:rsid w:val="00411F4D"/>
    <w:rsid w:val="004136F4"/>
    <w:rsid w:val="00420574"/>
    <w:rsid w:val="00421092"/>
    <w:rsid w:val="004213D1"/>
    <w:rsid w:val="004216A2"/>
    <w:rsid w:val="00421853"/>
    <w:rsid w:val="00421BE4"/>
    <w:rsid w:val="00422577"/>
    <w:rsid w:val="00423AF3"/>
    <w:rsid w:val="00424006"/>
    <w:rsid w:val="00424FDD"/>
    <w:rsid w:val="00425EFC"/>
    <w:rsid w:val="0042616F"/>
    <w:rsid w:val="0042726B"/>
    <w:rsid w:val="0042791D"/>
    <w:rsid w:val="00427FBF"/>
    <w:rsid w:val="004306DD"/>
    <w:rsid w:val="00430EBA"/>
    <w:rsid w:val="00431393"/>
    <w:rsid w:val="00432C26"/>
    <w:rsid w:val="00432EBC"/>
    <w:rsid w:val="00433796"/>
    <w:rsid w:val="00433950"/>
    <w:rsid w:val="00435B2C"/>
    <w:rsid w:val="004369BF"/>
    <w:rsid w:val="00436BE0"/>
    <w:rsid w:val="004407C8"/>
    <w:rsid w:val="00440929"/>
    <w:rsid w:val="004414EA"/>
    <w:rsid w:val="00443672"/>
    <w:rsid w:val="00443EA8"/>
    <w:rsid w:val="00445AEC"/>
    <w:rsid w:val="0044756F"/>
    <w:rsid w:val="00447F28"/>
    <w:rsid w:val="0045048E"/>
    <w:rsid w:val="004506AD"/>
    <w:rsid w:val="004506CC"/>
    <w:rsid w:val="00451C1C"/>
    <w:rsid w:val="00451C3A"/>
    <w:rsid w:val="004554DF"/>
    <w:rsid w:val="00456647"/>
    <w:rsid w:val="00456825"/>
    <w:rsid w:val="0045699A"/>
    <w:rsid w:val="00457266"/>
    <w:rsid w:val="00460EB5"/>
    <w:rsid w:val="0046244F"/>
    <w:rsid w:val="00463046"/>
    <w:rsid w:val="004631E8"/>
    <w:rsid w:val="00463D98"/>
    <w:rsid w:val="004642A0"/>
    <w:rsid w:val="00466475"/>
    <w:rsid w:val="004739E0"/>
    <w:rsid w:val="00475269"/>
    <w:rsid w:val="00475AF5"/>
    <w:rsid w:val="004770AE"/>
    <w:rsid w:val="004777FD"/>
    <w:rsid w:val="00477E0E"/>
    <w:rsid w:val="00481715"/>
    <w:rsid w:val="00484FFC"/>
    <w:rsid w:val="00490B8F"/>
    <w:rsid w:val="00490DF4"/>
    <w:rsid w:val="00492890"/>
    <w:rsid w:val="004934F2"/>
    <w:rsid w:val="00493A1B"/>
    <w:rsid w:val="00494B81"/>
    <w:rsid w:val="00495834"/>
    <w:rsid w:val="00495B25"/>
    <w:rsid w:val="00496020"/>
    <w:rsid w:val="0049619E"/>
    <w:rsid w:val="00496283"/>
    <w:rsid w:val="00496F6C"/>
    <w:rsid w:val="004A0839"/>
    <w:rsid w:val="004A14D7"/>
    <w:rsid w:val="004A639E"/>
    <w:rsid w:val="004A65CF"/>
    <w:rsid w:val="004B0038"/>
    <w:rsid w:val="004B1136"/>
    <w:rsid w:val="004B17BA"/>
    <w:rsid w:val="004B2135"/>
    <w:rsid w:val="004B3FF0"/>
    <w:rsid w:val="004B4456"/>
    <w:rsid w:val="004B46C0"/>
    <w:rsid w:val="004B4994"/>
    <w:rsid w:val="004B512C"/>
    <w:rsid w:val="004B52FB"/>
    <w:rsid w:val="004B6554"/>
    <w:rsid w:val="004B73DB"/>
    <w:rsid w:val="004B7906"/>
    <w:rsid w:val="004B7AB6"/>
    <w:rsid w:val="004C1EDD"/>
    <w:rsid w:val="004C2847"/>
    <w:rsid w:val="004C2D72"/>
    <w:rsid w:val="004C3582"/>
    <w:rsid w:val="004C47B9"/>
    <w:rsid w:val="004C498C"/>
    <w:rsid w:val="004C4F0E"/>
    <w:rsid w:val="004C5728"/>
    <w:rsid w:val="004C5C01"/>
    <w:rsid w:val="004C654E"/>
    <w:rsid w:val="004C6B7F"/>
    <w:rsid w:val="004C6DD7"/>
    <w:rsid w:val="004C78D1"/>
    <w:rsid w:val="004C7DCA"/>
    <w:rsid w:val="004D03B1"/>
    <w:rsid w:val="004D088A"/>
    <w:rsid w:val="004D149E"/>
    <w:rsid w:val="004D17EC"/>
    <w:rsid w:val="004D3A44"/>
    <w:rsid w:val="004D3C0B"/>
    <w:rsid w:val="004D4241"/>
    <w:rsid w:val="004D43EB"/>
    <w:rsid w:val="004D5A7F"/>
    <w:rsid w:val="004E05EA"/>
    <w:rsid w:val="004E1A44"/>
    <w:rsid w:val="004E1AEA"/>
    <w:rsid w:val="004E3E79"/>
    <w:rsid w:val="004E44D7"/>
    <w:rsid w:val="004E6994"/>
    <w:rsid w:val="004F2448"/>
    <w:rsid w:val="004F2605"/>
    <w:rsid w:val="004F2BEE"/>
    <w:rsid w:val="004F2D2A"/>
    <w:rsid w:val="004F4AB6"/>
    <w:rsid w:val="004F5147"/>
    <w:rsid w:val="004F5F4E"/>
    <w:rsid w:val="004F7B6B"/>
    <w:rsid w:val="00500478"/>
    <w:rsid w:val="0050087B"/>
    <w:rsid w:val="005008B0"/>
    <w:rsid w:val="00501A2E"/>
    <w:rsid w:val="00503D84"/>
    <w:rsid w:val="0050438C"/>
    <w:rsid w:val="005055B8"/>
    <w:rsid w:val="00505F9D"/>
    <w:rsid w:val="005063DE"/>
    <w:rsid w:val="0050773D"/>
    <w:rsid w:val="00507E88"/>
    <w:rsid w:val="005108F4"/>
    <w:rsid w:val="0051132D"/>
    <w:rsid w:val="005117A5"/>
    <w:rsid w:val="0051193A"/>
    <w:rsid w:val="0051205B"/>
    <w:rsid w:val="00512E18"/>
    <w:rsid w:val="00514622"/>
    <w:rsid w:val="00514A3B"/>
    <w:rsid w:val="00514D98"/>
    <w:rsid w:val="00516310"/>
    <w:rsid w:val="005167B8"/>
    <w:rsid w:val="00516C0F"/>
    <w:rsid w:val="00517067"/>
    <w:rsid w:val="005171C7"/>
    <w:rsid w:val="00517AA9"/>
    <w:rsid w:val="005204A8"/>
    <w:rsid w:val="00522015"/>
    <w:rsid w:val="005220F9"/>
    <w:rsid w:val="00522337"/>
    <w:rsid w:val="00525B81"/>
    <w:rsid w:val="00526139"/>
    <w:rsid w:val="00531476"/>
    <w:rsid w:val="00531A25"/>
    <w:rsid w:val="00531C8A"/>
    <w:rsid w:val="00537C0A"/>
    <w:rsid w:val="00537FAF"/>
    <w:rsid w:val="005416E8"/>
    <w:rsid w:val="0054239B"/>
    <w:rsid w:val="00542B73"/>
    <w:rsid w:val="00543CC5"/>
    <w:rsid w:val="0054467D"/>
    <w:rsid w:val="00544BB2"/>
    <w:rsid w:val="005462B0"/>
    <w:rsid w:val="0054633B"/>
    <w:rsid w:val="005475B7"/>
    <w:rsid w:val="00547B56"/>
    <w:rsid w:val="00550104"/>
    <w:rsid w:val="00551076"/>
    <w:rsid w:val="005510DC"/>
    <w:rsid w:val="0055161E"/>
    <w:rsid w:val="00551915"/>
    <w:rsid w:val="005535B0"/>
    <w:rsid w:val="00554B5C"/>
    <w:rsid w:val="00555325"/>
    <w:rsid w:val="00555480"/>
    <w:rsid w:val="0055672A"/>
    <w:rsid w:val="00556A51"/>
    <w:rsid w:val="00557517"/>
    <w:rsid w:val="00557593"/>
    <w:rsid w:val="00560B4A"/>
    <w:rsid w:val="00560C88"/>
    <w:rsid w:val="00563C71"/>
    <w:rsid w:val="00565631"/>
    <w:rsid w:val="00565A67"/>
    <w:rsid w:val="00567056"/>
    <w:rsid w:val="00567CD7"/>
    <w:rsid w:val="00567EDC"/>
    <w:rsid w:val="00570183"/>
    <w:rsid w:val="00570D63"/>
    <w:rsid w:val="00576594"/>
    <w:rsid w:val="00577523"/>
    <w:rsid w:val="00577533"/>
    <w:rsid w:val="005775D5"/>
    <w:rsid w:val="00580B5D"/>
    <w:rsid w:val="005811AA"/>
    <w:rsid w:val="005813A5"/>
    <w:rsid w:val="005820A3"/>
    <w:rsid w:val="00582A1F"/>
    <w:rsid w:val="0058326F"/>
    <w:rsid w:val="00583B98"/>
    <w:rsid w:val="005845D7"/>
    <w:rsid w:val="005848B1"/>
    <w:rsid w:val="005848DC"/>
    <w:rsid w:val="005859D2"/>
    <w:rsid w:val="00585E4D"/>
    <w:rsid w:val="005864C1"/>
    <w:rsid w:val="00590619"/>
    <w:rsid w:val="0059139D"/>
    <w:rsid w:val="00591C60"/>
    <w:rsid w:val="00591E3A"/>
    <w:rsid w:val="00593F23"/>
    <w:rsid w:val="005951FA"/>
    <w:rsid w:val="005A0918"/>
    <w:rsid w:val="005A0CB9"/>
    <w:rsid w:val="005A17A5"/>
    <w:rsid w:val="005A30D9"/>
    <w:rsid w:val="005A4337"/>
    <w:rsid w:val="005A4748"/>
    <w:rsid w:val="005A6F6E"/>
    <w:rsid w:val="005B0253"/>
    <w:rsid w:val="005B0979"/>
    <w:rsid w:val="005B0B52"/>
    <w:rsid w:val="005B15C5"/>
    <w:rsid w:val="005B15EB"/>
    <w:rsid w:val="005B1D1A"/>
    <w:rsid w:val="005B25A9"/>
    <w:rsid w:val="005B265A"/>
    <w:rsid w:val="005B2756"/>
    <w:rsid w:val="005B289C"/>
    <w:rsid w:val="005B37CD"/>
    <w:rsid w:val="005B4838"/>
    <w:rsid w:val="005B483D"/>
    <w:rsid w:val="005B490A"/>
    <w:rsid w:val="005B5623"/>
    <w:rsid w:val="005B728B"/>
    <w:rsid w:val="005B73C8"/>
    <w:rsid w:val="005C065D"/>
    <w:rsid w:val="005C0B28"/>
    <w:rsid w:val="005C35EF"/>
    <w:rsid w:val="005C49B3"/>
    <w:rsid w:val="005C5143"/>
    <w:rsid w:val="005C57C1"/>
    <w:rsid w:val="005C5AB6"/>
    <w:rsid w:val="005C62C8"/>
    <w:rsid w:val="005D0973"/>
    <w:rsid w:val="005D1D40"/>
    <w:rsid w:val="005D24D3"/>
    <w:rsid w:val="005D45D8"/>
    <w:rsid w:val="005D52AD"/>
    <w:rsid w:val="005D5D14"/>
    <w:rsid w:val="005D73BF"/>
    <w:rsid w:val="005E11FC"/>
    <w:rsid w:val="005E23F3"/>
    <w:rsid w:val="005E2508"/>
    <w:rsid w:val="005E2F40"/>
    <w:rsid w:val="005E2F82"/>
    <w:rsid w:val="005E31CA"/>
    <w:rsid w:val="005E3915"/>
    <w:rsid w:val="005E3A77"/>
    <w:rsid w:val="005E3E83"/>
    <w:rsid w:val="005E4272"/>
    <w:rsid w:val="005E4340"/>
    <w:rsid w:val="005E614E"/>
    <w:rsid w:val="005E6D72"/>
    <w:rsid w:val="005E6E5E"/>
    <w:rsid w:val="005E75B1"/>
    <w:rsid w:val="005E7975"/>
    <w:rsid w:val="005F0696"/>
    <w:rsid w:val="005F0814"/>
    <w:rsid w:val="005F15AC"/>
    <w:rsid w:val="005F1949"/>
    <w:rsid w:val="005F309C"/>
    <w:rsid w:val="005F37F2"/>
    <w:rsid w:val="005F3AB6"/>
    <w:rsid w:val="005F71F8"/>
    <w:rsid w:val="005F75BE"/>
    <w:rsid w:val="005F7C6B"/>
    <w:rsid w:val="005F7C95"/>
    <w:rsid w:val="00600B0D"/>
    <w:rsid w:val="00600ED9"/>
    <w:rsid w:val="00602AE9"/>
    <w:rsid w:val="00602B24"/>
    <w:rsid w:val="00602CB8"/>
    <w:rsid w:val="00602DD2"/>
    <w:rsid w:val="006038BD"/>
    <w:rsid w:val="00604514"/>
    <w:rsid w:val="00605016"/>
    <w:rsid w:val="006058DE"/>
    <w:rsid w:val="0060794C"/>
    <w:rsid w:val="00607DD2"/>
    <w:rsid w:val="00607E47"/>
    <w:rsid w:val="00612320"/>
    <w:rsid w:val="006126CD"/>
    <w:rsid w:val="00612756"/>
    <w:rsid w:val="006135F5"/>
    <w:rsid w:val="00614FD7"/>
    <w:rsid w:val="006152D5"/>
    <w:rsid w:val="00615E89"/>
    <w:rsid w:val="0061606C"/>
    <w:rsid w:val="006201EE"/>
    <w:rsid w:val="0062109F"/>
    <w:rsid w:val="00621439"/>
    <w:rsid w:val="00621A1D"/>
    <w:rsid w:val="00622EC7"/>
    <w:rsid w:val="006234C1"/>
    <w:rsid w:val="006235A6"/>
    <w:rsid w:val="00624E63"/>
    <w:rsid w:val="006255AB"/>
    <w:rsid w:val="006278E8"/>
    <w:rsid w:val="006279AF"/>
    <w:rsid w:val="00630A25"/>
    <w:rsid w:val="00630EAF"/>
    <w:rsid w:val="006314FC"/>
    <w:rsid w:val="00631A74"/>
    <w:rsid w:val="00631BB0"/>
    <w:rsid w:val="00633C20"/>
    <w:rsid w:val="00635677"/>
    <w:rsid w:val="0063686C"/>
    <w:rsid w:val="006374D1"/>
    <w:rsid w:val="00642AC0"/>
    <w:rsid w:val="00642EFF"/>
    <w:rsid w:val="00643194"/>
    <w:rsid w:val="00643F34"/>
    <w:rsid w:val="0064569B"/>
    <w:rsid w:val="006467D0"/>
    <w:rsid w:val="00646994"/>
    <w:rsid w:val="00650059"/>
    <w:rsid w:val="00651020"/>
    <w:rsid w:val="00651092"/>
    <w:rsid w:val="00651855"/>
    <w:rsid w:val="00651B6D"/>
    <w:rsid w:val="006539C0"/>
    <w:rsid w:val="00653B58"/>
    <w:rsid w:val="00653CE7"/>
    <w:rsid w:val="00654C28"/>
    <w:rsid w:val="00654E5B"/>
    <w:rsid w:val="0065577A"/>
    <w:rsid w:val="0065612F"/>
    <w:rsid w:val="00656E61"/>
    <w:rsid w:val="00657958"/>
    <w:rsid w:val="006617E1"/>
    <w:rsid w:val="00662447"/>
    <w:rsid w:val="006626FD"/>
    <w:rsid w:val="0066320C"/>
    <w:rsid w:val="00663A19"/>
    <w:rsid w:val="00663B40"/>
    <w:rsid w:val="0066498D"/>
    <w:rsid w:val="00665873"/>
    <w:rsid w:val="00665A41"/>
    <w:rsid w:val="006667B4"/>
    <w:rsid w:val="0066716E"/>
    <w:rsid w:val="006673F8"/>
    <w:rsid w:val="006711ED"/>
    <w:rsid w:val="00671783"/>
    <w:rsid w:val="00671995"/>
    <w:rsid w:val="006719EC"/>
    <w:rsid w:val="006720EB"/>
    <w:rsid w:val="006724CC"/>
    <w:rsid w:val="0067424B"/>
    <w:rsid w:val="006745EA"/>
    <w:rsid w:val="0067502C"/>
    <w:rsid w:val="00676191"/>
    <w:rsid w:val="006761B3"/>
    <w:rsid w:val="0067644A"/>
    <w:rsid w:val="006769C8"/>
    <w:rsid w:val="00676B72"/>
    <w:rsid w:val="00677CBB"/>
    <w:rsid w:val="00682E73"/>
    <w:rsid w:val="00683486"/>
    <w:rsid w:val="00683D34"/>
    <w:rsid w:val="00683DC7"/>
    <w:rsid w:val="00684C57"/>
    <w:rsid w:val="00685B6D"/>
    <w:rsid w:val="00686509"/>
    <w:rsid w:val="0068738F"/>
    <w:rsid w:val="00687554"/>
    <w:rsid w:val="006878AD"/>
    <w:rsid w:val="00687F5A"/>
    <w:rsid w:val="00690539"/>
    <w:rsid w:val="0069060C"/>
    <w:rsid w:val="00690AD0"/>
    <w:rsid w:val="00690BF9"/>
    <w:rsid w:val="006910D2"/>
    <w:rsid w:val="00691F30"/>
    <w:rsid w:val="006920C7"/>
    <w:rsid w:val="00692550"/>
    <w:rsid w:val="0069384B"/>
    <w:rsid w:val="00693AE9"/>
    <w:rsid w:val="00695DC3"/>
    <w:rsid w:val="00697EA4"/>
    <w:rsid w:val="006A0261"/>
    <w:rsid w:val="006A1435"/>
    <w:rsid w:val="006A2003"/>
    <w:rsid w:val="006A42E2"/>
    <w:rsid w:val="006A46A7"/>
    <w:rsid w:val="006A528D"/>
    <w:rsid w:val="006A635E"/>
    <w:rsid w:val="006A693C"/>
    <w:rsid w:val="006B04F2"/>
    <w:rsid w:val="006B0934"/>
    <w:rsid w:val="006B1638"/>
    <w:rsid w:val="006B17B8"/>
    <w:rsid w:val="006B249A"/>
    <w:rsid w:val="006B2BD0"/>
    <w:rsid w:val="006B3827"/>
    <w:rsid w:val="006B3FA7"/>
    <w:rsid w:val="006B4FAF"/>
    <w:rsid w:val="006B6319"/>
    <w:rsid w:val="006B71CD"/>
    <w:rsid w:val="006B76D0"/>
    <w:rsid w:val="006C07F4"/>
    <w:rsid w:val="006C14D9"/>
    <w:rsid w:val="006C1B2C"/>
    <w:rsid w:val="006C1DE0"/>
    <w:rsid w:val="006C1E71"/>
    <w:rsid w:val="006C34E5"/>
    <w:rsid w:val="006C3F4D"/>
    <w:rsid w:val="006C5007"/>
    <w:rsid w:val="006C5817"/>
    <w:rsid w:val="006C6B3E"/>
    <w:rsid w:val="006C76E0"/>
    <w:rsid w:val="006C7982"/>
    <w:rsid w:val="006D1A0D"/>
    <w:rsid w:val="006D1F3E"/>
    <w:rsid w:val="006D2026"/>
    <w:rsid w:val="006D278C"/>
    <w:rsid w:val="006D29CE"/>
    <w:rsid w:val="006D2D06"/>
    <w:rsid w:val="006D3B5F"/>
    <w:rsid w:val="006D3E62"/>
    <w:rsid w:val="006D49F4"/>
    <w:rsid w:val="006D4FFB"/>
    <w:rsid w:val="006D56DF"/>
    <w:rsid w:val="006D5E39"/>
    <w:rsid w:val="006D5E98"/>
    <w:rsid w:val="006D71EB"/>
    <w:rsid w:val="006D7285"/>
    <w:rsid w:val="006D7900"/>
    <w:rsid w:val="006D7C85"/>
    <w:rsid w:val="006E02CC"/>
    <w:rsid w:val="006E0466"/>
    <w:rsid w:val="006E09EB"/>
    <w:rsid w:val="006E2789"/>
    <w:rsid w:val="006E4989"/>
    <w:rsid w:val="006E518E"/>
    <w:rsid w:val="006E663B"/>
    <w:rsid w:val="006E6E69"/>
    <w:rsid w:val="006F1068"/>
    <w:rsid w:val="006F2494"/>
    <w:rsid w:val="006F2A35"/>
    <w:rsid w:val="006F3BE7"/>
    <w:rsid w:val="006F4588"/>
    <w:rsid w:val="006F70A0"/>
    <w:rsid w:val="00701AF7"/>
    <w:rsid w:val="007035AE"/>
    <w:rsid w:val="00707962"/>
    <w:rsid w:val="00707EBC"/>
    <w:rsid w:val="007119F3"/>
    <w:rsid w:val="00712431"/>
    <w:rsid w:val="00712657"/>
    <w:rsid w:val="00716818"/>
    <w:rsid w:val="0072064E"/>
    <w:rsid w:val="00720C52"/>
    <w:rsid w:val="007215FB"/>
    <w:rsid w:val="00721813"/>
    <w:rsid w:val="00721B7E"/>
    <w:rsid w:val="007228ED"/>
    <w:rsid w:val="007242B2"/>
    <w:rsid w:val="007261A4"/>
    <w:rsid w:val="007261C3"/>
    <w:rsid w:val="00726B0D"/>
    <w:rsid w:val="00727F2F"/>
    <w:rsid w:val="00727FFA"/>
    <w:rsid w:val="007304B4"/>
    <w:rsid w:val="00730AAF"/>
    <w:rsid w:val="00732D77"/>
    <w:rsid w:val="007343E7"/>
    <w:rsid w:val="00735AF7"/>
    <w:rsid w:val="00736E33"/>
    <w:rsid w:val="00740490"/>
    <w:rsid w:val="007407BB"/>
    <w:rsid w:val="007409D5"/>
    <w:rsid w:val="007413E9"/>
    <w:rsid w:val="00741FE2"/>
    <w:rsid w:val="00743842"/>
    <w:rsid w:val="00746007"/>
    <w:rsid w:val="0074689F"/>
    <w:rsid w:val="0074706B"/>
    <w:rsid w:val="00747431"/>
    <w:rsid w:val="007505CF"/>
    <w:rsid w:val="007511A3"/>
    <w:rsid w:val="00751818"/>
    <w:rsid w:val="00751910"/>
    <w:rsid w:val="007519AF"/>
    <w:rsid w:val="00753606"/>
    <w:rsid w:val="00753B42"/>
    <w:rsid w:val="0075517A"/>
    <w:rsid w:val="00755357"/>
    <w:rsid w:val="0075549D"/>
    <w:rsid w:val="0075552D"/>
    <w:rsid w:val="007562FF"/>
    <w:rsid w:val="00757652"/>
    <w:rsid w:val="007603B7"/>
    <w:rsid w:val="00761600"/>
    <w:rsid w:val="00762B16"/>
    <w:rsid w:val="007630FB"/>
    <w:rsid w:val="00763D4F"/>
    <w:rsid w:val="00763DCC"/>
    <w:rsid w:val="007640CD"/>
    <w:rsid w:val="007649C1"/>
    <w:rsid w:val="00764B00"/>
    <w:rsid w:val="00765609"/>
    <w:rsid w:val="007664DF"/>
    <w:rsid w:val="00767695"/>
    <w:rsid w:val="0077084D"/>
    <w:rsid w:val="0077125E"/>
    <w:rsid w:val="00772F01"/>
    <w:rsid w:val="00773591"/>
    <w:rsid w:val="00773729"/>
    <w:rsid w:val="00774381"/>
    <w:rsid w:val="00775684"/>
    <w:rsid w:val="007776EA"/>
    <w:rsid w:val="00780959"/>
    <w:rsid w:val="0078178D"/>
    <w:rsid w:val="00782324"/>
    <w:rsid w:val="00782630"/>
    <w:rsid w:val="007842C7"/>
    <w:rsid w:val="00784A68"/>
    <w:rsid w:val="00784D2C"/>
    <w:rsid w:val="00784E81"/>
    <w:rsid w:val="00784F3A"/>
    <w:rsid w:val="00786021"/>
    <w:rsid w:val="0078631D"/>
    <w:rsid w:val="00786789"/>
    <w:rsid w:val="00786A73"/>
    <w:rsid w:val="0078773E"/>
    <w:rsid w:val="00790BF8"/>
    <w:rsid w:val="00790F0B"/>
    <w:rsid w:val="007911DE"/>
    <w:rsid w:val="00791433"/>
    <w:rsid w:val="007928CF"/>
    <w:rsid w:val="0079313E"/>
    <w:rsid w:val="00793FDD"/>
    <w:rsid w:val="007A1A27"/>
    <w:rsid w:val="007A1A89"/>
    <w:rsid w:val="007A23E2"/>
    <w:rsid w:val="007A2AE2"/>
    <w:rsid w:val="007A3685"/>
    <w:rsid w:val="007A3B39"/>
    <w:rsid w:val="007A452C"/>
    <w:rsid w:val="007A4F75"/>
    <w:rsid w:val="007A508F"/>
    <w:rsid w:val="007A50D6"/>
    <w:rsid w:val="007A5785"/>
    <w:rsid w:val="007A7BB0"/>
    <w:rsid w:val="007B208A"/>
    <w:rsid w:val="007B271E"/>
    <w:rsid w:val="007B2B1D"/>
    <w:rsid w:val="007B3AF5"/>
    <w:rsid w:val="007B445B"/>
    <w:rsid w:val="007B50E1"/>
    <w:rsid w:val="007B59F9"/>
    <w:rsid w:val="007B5AAE"/>
    <w:rsid w:val="007B5BC9"/>
    <w:rsid w:val="007B6294"/>
    <w:rsid w:val="007B7537"/>
    <w:rsid w:val="007B7F84"/>
    <w:rsid w:val="007C10D4"/>
    <w:rsid w:val="007C205B"/>
    <w:rsid w:val="007C33A2"/>
    <w:rsid w:val="007C3DE7"/>
    <w:rsid w:val="007C4C52"/>
    <w:rsid w:val="007C5627"/>
    <w:rsid w:val="007C676C"/>
    <w:rsid w:val="007D0CD0"/>
    <w:rsid w:val="007D102E"/>
    <w:rsid w:val="007D192B"/>
    <w:rsid w:val="007D1FBA"/>
    <w:rsid w:val="007D32CD"/>
    <w:rsid w:val="007D4354"/>
    <w:rsid w:val="007D5FF0"/>
    <w:rsid w:val="007D6532"/>
    <w:rsid w:val="007D6F6A"/>
    <w:rsid w:val="007E048E"/>
    <w:rsid w:val="007E0BC0"/>
    <w:rsid w:val="007E191B"/>
    <w:rsid w:val="007E2E6A"/>
    <w:rsid w:val="007E47B4"/>
    <w:rsid w:val="007E5B13"/>
    <w:rsid w:val="007E5CB9"/>
    <w:rsid w:val="007E5D08"/>
    <w:rsid w:val="007E61F1"/>
    <w:rsid w:val="007E66C3"/>
    <w:rsid w:val="007E6D87"/>
    <w:rsid w:val="007E736A"/>
    <w:rsid w:val="007E7CAE"/>
    <w:rsid w:val="007F00AF"/>
    <w:rsid w:val="007F0F4B"/>
    <w:rsid w:val="007F2370"/>
    <w:rsid w:val="007F2A25"/>
    <w:rsid w:val="007F310F"/>
    <w:rsid w:val="007F646E"/>
    <w:rsid w:val="007F66C2"/>
    <w:rsid w:val="007F7A38"/>
    <w:rsid w:val="008002E0"/>
    <w:rsid w:val="00800E23"/>
    <w:rsid w:val="00801075"/>
    <w:rsid w:val="0080169A"/>
    <w:rsid w:val="00803149"/>
    <w:rsid w:val="0080349F"/>
    <w:rsid w:val="00803863"/>
    <w:rsid w:val="0080444D"/>
    <w:rsid w:val="0080590A"/>
    <w:rsid w:val="00805BC1"/>
    <w:rsid w:val="0080746C"/>
    <w:rsid w:val="00807C43"/>
    <w:rsid w:val="00810562"/>
    <w:rsid w:val="008106DA"/>
    <w:rsid w:val="00810B9A"/>
    <w:rsid w:val="00811A97"/>
    <w:rsid w:val="008121F0"/>
    <w:rsid w:val="008129CE"/>
    <w:rsid w:val="0081392D"/>
    <w:rsid w:val="0081434A"/>
    <w:rsid w:val="00815078"/>
    <w:rsid w:val="008163D0"/>
    <w:rsid w:val="00817226"/>
    <w:rsid w:val="0081732B"/>
    <w:rsid w:val="008174D1"/>
    <w:rsid w:val="00820DB4"/>
    <w:rsid w:val="0082244D"/>
    <w:rsid w:val="008229B0"/>
    <w:rsid w:val="00822EC7"/>
    <w:rsid w:val="00823314"/>
    <w:rsid w:val="00824154"/>
    <w:rsid w:val="00824BA5"/>
    <w:rsid w:val="0082526D"/>
    <w:rsid w:val="008261A7"/>
    <w:rsid w:val="00826D22"/>
    <w:rsid w:val="00826D49"/>
    <w:rsid w:val="00827250"/>
    <w:rsid w:val="008300A7"/>
    <w:rsid w:val="00833760"/>
    <w:rsid w:val="008343C0"/>
    <w:rsid w:val="008349E2"/>
    <w:rsid w:val="00834CCB"/>
    <w:rsid w:val="00834D20"/>
    <w:rsid w:val="00834ED8"/>
    <w:rsid w:val="00835038"/>
    <w:rsid w:val="008353AD"/>
    <w:rsid w:val="00835984"/>
    <w:rsid w:val="00835BD2"/>
    <w:rsid w:val="008360A9"/>
    <w:rsid w:val="0083708E"/>
    <w:rsid w:val="00837EEF"/>
    <w:rsid w:val="0084122B"/>
    <w:rsid w:val="008413FB"/>
    <w:rsid w:val="00841459"/>
    <w:rsid w:val="008416FF"/>
    <w:rsid w:val="00841FFE"/>
    <w:rsid w:val="008426F6"/>
    <w:rsid w:val="00843B47"/>
    <w:rsid w:val="00843B72"/>
    <w:rsid w:val="00843E0D"/>
    <w:rsid w:val="00843E3E"/>
    <w:rsid w:val="00843F90"/>
    <w:rsid w:val="00844004"/>
    <w:rsid w:val="008443BE"/>
    <w:rsid w:val="008452CA"/>
    <w:rsid w:val="00845F37"/>
    <w:rsid w:val="00845F5F"/>
    <w:rsid w:val="00846478"/>
    <w:rsid w:val="00846F4B"/>
    <w:rsid w:val="00846F54"/>
    <w:rsid w:val="00847F9C"/>
    <w:rsid w:val="008506E7"/>
    <w:rsid w:val="00850964"/>
    <w:rsid w:val="00852450"/>
    <w:rsid w:val="00854A6C"/>
    <w:rsid w:val="008601EB"/>
    <w:rsid w:val="008614CB"/>
    <w:rsid w:val="008621DB"/>
    <w:rsid w:val="008624D2"/>
    <w:rsid w:val="00862683"/>
    <w:rsid w:val="008627FC"/>
    <w:rsid w:val="008629B6"/>
    <w:rsid w:val="00862A1F"/>
    <w:rsid w:val="00863DD1"/>
    <w:rsid w:val="008641A5"/>
    <w:rsid w:val="0086575D"/>
    <w:rsid w:val="00865E34"/>
    <w:rsid w:val="008670B1"/>
    <w:rsid w:val="00870E67"/>
    <w:rsid w:val="0087315F"/>
    <w:rsid w:val="00873471"/>
    <w:rsid w:val="00873E42"/>
    <w:rsid w:val="008748FF"/>
    <w:rsid w:val="00874FD6"/>
    <w:rsid w:val="008751A8"/>
    <w:rsid w:val="008763AF"/>
    <w:rsid w:val="00877051"/>
    <w:rsid w:val="0087741B"/>
    <w:rsid w:val="00877465"/>
    <w:rsid w:val="008800C9"/>
    <w:rsid w:val="00880878"/>
    <w:rsid w:val="00880D6E"/>
    <w:rsid w:val="008813A5"/>
    <w:rsid w:val="00882992"/>
    <w:rsid w:val="00884155"/>
    <w:rsid w:val="00884D9A"/>
    <w:rsid w:val="00884DC5"/>
    <w:rsid w:val="00886E1D"/>
    <w:rsid w:val="00887221"/>
    <w:rsid w:val="00891D96"/>
    <w:rsid w:val="008937B6"/>
    <w:rsid w:val="008938D2"/>
    <w:rsid w:val="00894087"/>
    <w:rsid w:val="008955E8"/>
    <w:rsid w:val="00896A0D"/>
    <w:rsid w:val="00896D29"/>
    <w:rsid w:val="00897362"/>
    <w:rsid w:val="00897ADA"/>
    <w:rsid w:val="008A3677"/>
    <w:rsid w:val="008A4184"/>
    <w:rsid w:val="008A4EB5"/>
    <w:rsid w:val="008A6257"/>
    <w:rsid w:val="008B01CC"/>
    <w:rsid w:val="008B0522"/>
    <w:rsid w:val="008B0A03"/>
    <w:rsid w:val="008B1221"/>
    <w:rsid w:val="008B19A4"/>
    <w:rsid w:val="008B3978"/>
    <w:rsid w:val="008B3D50"/>
    <w:rsid w:val="008B3FC6"/>
    <w:rsid w:val="008B40D1"/>
    <w:rsid w:val="008B4E6E"/>
    <w:rsid w:val="008B5E5F"/>
    <w:rsid w:val="008B71A5"/>
    <w:rsid w:val="008B7D46"/>
    <w:rsid w:val="008C007C"/>
    <w:rsid w:val="008C1F97"/>
    <w:rsid w:val="008C51A9"/>
    <w:rsid w:val="008C5805"/>
    <w:rsid w:val="008C5C41"/>
    <w:rsid w:val="008D033E"/>
    <w:rsid w:val="008D13EF"/>
    <w:rsid w:val="008D2AD6"/>
    <w:rsid w:val="008D34A0"/>
    <w:rsid w:val="008D5167"/>
    <w:rsid w:val="008D5278"/>
    <w:rsid w:val="008D715F"/>
    <w:rsid w:val="008E0A63"/>
    <w:rsid w:val="008E0B27"/>
    <w:rsid w:val="008E1DB8"/>
    <w:rsid w:val="008E25FA"/>
    <w:rsid w:val="008E2AB7"/>
    <w:rsid w:val="008E3C22"/>
    <w:rsid w:val="008E4D7E"/>
    <w:rsid w:val="008E70D8"/>
    <w:rsid w:val="008E7CE5"/>
    <w:rsid w:val="008F0162"/>
    <w:rsid w:val="008F5B84"/>
    <w:rsid w:val="008F5CAF"/>
    <w:rsid w:val="008F7E80"/>
    <w:rsid w:val="00901CFE"/>
    <w:rsid w:val="0090281D"/>
    <w:rsid w:val="00903849"/>
    <w:rsid w:val="009046E2"/>
    <w:rsid w:val="0090472F"/>
    <w:rsid w:val="00904862"/>
    <w:rsid w:val="0090522B"/>
    <w:rsid w:val="009066C4"/>
    <w:rsid w:val="00906E29"/>
    <w:rsid w:val="00907628"/>
    <w:rsid w:val="009079DF"/>
    <w:rsid w:val="00907EA9"/>
    <w:rsid w:val="00907F7E"/>
    <w:rsid w:val="0091056C"/>
    <w:rsid w:val="0091062E"/>
    <w:rsid w:val="0091177A"/>
    <w:rsid w:val="00912612"/>
    <w:rsid w:val="00915D4D"/>
    <w:rsid w:val="00915D8B"/>
    <w:rsid w:val="0091661D"/>
    <w:rsid w:val="009200EE"/>
    <w:rsid w:val="00920A78"/>
    <w:rsid w:val="00920F9A"/>
    <w:rsid w:val="00922F58"/>
    <w:rsid w:val="009232E1"/>
    <w:rsid w:val="00924322"/>
    <w:rsid w:val="00925D38"/>
    <w:rsid w:val="00925EDC"/>
    <w:rsid w:val="009264D5"/>
    <w:rsid w:val="00926C5C"/>
    <w:rsid w:val="0092757C"/>
    <w:rsid w:val="00927B82"/>
    <w:rsid w:val="00927C97"/>
    <w:rsid w:val="009312A5"/>
    <w:rsid w:val="00931F50"/>
    <w:rsid w:val="00933F4C"/>
    <w:rsid w:val="00934439"/>
    <w:rsid w:val="009358AD"/>
    <w:rsid w:val="00936D70"/>
    <w:rsid w:val="009375D7"/>
    <w:rsid w:val="0093794E"/>
    <w:rsid w:val="009411A1"/>
    <w:rsid w:val="00941B85"/>
    <w:rsid w:val="00941EF9"/>
    <w:rsid w:val="00942DAC"/>
    <w:rsid w:val="0094370B"/>
    <w:rsid w:val="00943E67"/>
    <w:rsid w:val="00944885"/>
    <w:rsid w:val="0094548A"/>
    <w:rsid w:val="009467F7"/>
    <w:rsid w:val="009471A1"/>
    <w:rsid w:val="00947FF1"/>
    <w:rsid w:val="00950898"/>
    <w:rsid w:val="009518F7"/>
    <w:rsid w:val="0095194E"/>
    <w:rsid w:val="00952674"/>
    <w:rsid w:val="00954852"/>
    <w:rsid w:val="009556FA"/>
    <w:rsid w:val="00955CB8"/>
    <w:rsid w:val="00956BE4"/>
    <w:rsid w:val="009573BF"/>
    <w:rsid w:val="00957D03"/>
    <w:rsid w:val="00960072"/>
    <w:rsid w:val="009605F4"/>
    <w:rsid w:val="00960701"/>
    <w:rsid w:val="00960900"/>
    <w:rsid w:val="009622C3"/>
    <w:rsid w:val="0096243F"/>
    <w:rsid w:val="00962992"/>
    <w:rsid w:val="00962D00"/>
    <w:rsid w:val="009633CA"/>
    <w:rsid w:val="00963A0F"/>
    <w:rsid w:val="00965E73"/>
    <w:rsid w:val="0097059E"/>
    <w:rsid w:val="00971DED"/>
    <w:rsid w:val="00972057"/>
    <w:rsid w:val="0097214C"/>
    <w:rsid w:val="00972658"/>
    <w:rsid w:val="009729DC"/>
    <w:rsid w:val="009731A2"/>
    <w:rsid w:val="00973AAA"/>
    <w:rsid w:val="009744C6"/>
    <w:rsid w:val="00975DC5"/>
    <w:rsid w:val="0097612D"/>
    <w:rsid w:val="0097672A"/>
    <w:rsid w:val="00976A60"/>
    <w:rsid w:val="00977C19"/>
    <w:rsid w:val="00977F00"/>
    <w:rsid w:val="009801E2"/>
    <w:rsid w:val="0098085A"/>
    <w:rsid w:val="00981334"/>
    <w:rsid w:val="009825F5"/>
    <w:rsid w:val="00982A1A"/>
    <w:rsid w:val="00984698"/>
    <w:rsid w:val="00984E1F"/>
    <w:rsid w:val="009855FC"/>
    <w:rsid w:val="00985810"/>
    <w:rsid w:val="00986AAA"/>
    <w:rsid w:val="009872CB"/>
    <w:rsid w:val="00990608"/>
    <w:rsid w:val="00990698"/>
    <w:rsid w:val="00990B63"/>
    <w:rsid w:val="00991890"/>
    <w:rsid w:val="00991A36"/>
    <w:rsid w:val="00991C35"/>
    <w:rsid w:val="009925D9"/>
    <w:rsid w:val="009932C7"/>
    <w:rsid w:val="00993462"/>
    <w:rsid w:val="00993BC6"/>
    <w:rsid w:val="009955D0"/>
    <w:rsid w:val="00995ED8"/>
    <w:rsid w:val="009977AF"/>
    <w:rsid w:val="009979CD"/>
    <w:rsid w:val="00997BE2"/>
    <w:rsid w:val="009A049B"/>
    <w:rsid w:val="009A0915"/>
    <w:rsid w:val="009A0D76"/>
    <w:rsid w:val="009A1468"/>
    <w:rsid w:val="009A1AB3"/>
    <w:rsid w:val="009A1BEF"/>
    <w:rsid w:val="009A1C3D"/>
    <w:rsid w:val="009A3DF0"/>
    <w:rsid w:val="009A3E41"/>
    <w:rsid w:val="009A44DF"/>
    <w:rsid w:val="009A5634"/>
    <w:rsid w:val="009A5966"/>
    <w:rsid w:val="009A5E9B"/>
    <w:rsid w:val="009A6367"/>
    <w:rsid w:val="009A6883"/>
    <w:rsid w:val="009A6DB2"/>
    <w:rsid w:val="009A7B1F"/>
    <w:rsid w:val="009B059F"/>
    <w:rsid w:val="009B0B68"/>
    <w:rsid w:val="009B115D"/>
    <w:rsid w:val="009B135B"/>
    <w:rsid w:val="009B1837"/>
    <w:rsid w:val="009B21BB"/>
    <w:rsid w:val="009B2D26"/>
    <w:rsid w:val="009B314A"/>
    <w:rsid w:val="009B495A"/>
    <w:rsid w:val="009B4DCD"/>
    <w:rsid w:val="009B672E"/>
    <w:rsid w:val="009B778F"/>
    <w:rsid w:val="009B7D55"/>
    <w:rsid w:val="009C0492"/>
    <w:rsid w:val="009C0531"/>
    <w:rsid w:val="009C0608"/>
    <w:rsid w:val="009C25BE"/>
    <w:rsid w:val="009C27CA"/>
    <w:rsid w:val="009C2B5E"/>
    <w:rsid w:val="009C5CCF"/>
    <w:rsid w:val="009C749A"/>
    <w:rsid w:val="009D011C"/>
    <w:rsid w:val="009D02ED"/>
    <w:rsid w:val="009D0D8D"/>
    <w:rsid w:val="009D1171"/>
    <w:rsid w:val="009D12B3"/>
    <w:rsid w:val="009D1673"/>
    <w:rsid w:val="009D1708"/>
    <w:rsid w:val="009D1AF1"/>
    <w:rsid w:val="009D21BF"/>
    <w:rsid w:val="009D2A07"/>
    <w:rsid w:val="009D2A31"/>
    <w:rsid w:val="009D3B50"/>
    <w:rsid w:val="009D3E47"/>
    <w:rsid w:val="009D45E2"/>
    <w:rsid w:val="009D5309"/>
    <w:rsid w:val="009D636B"/>
    <w:rsid w:val="009E1368"/>
    <w:rsid w:val="009E1677"/>
    <w:rsid w:val="009E1CAF"/>
    <w:rsid w:val="009E1D52"/>
    <w:rsid w:val="009E21F6"/>
    <w:rsid w:val="009E220B"/>
    <w:rsid w:val="009E2543"/>
    <w:rsid w:val="009E36B4"/>
    <w:rsid w:val="009E3C35"/>
    <w:rsid w:val="009E509B"/>
    <w:rsid w:val="009E5117"/>
    <w:rsid w:val="009E5157"/>
    <w:rsid w:val="009E5FD0"/>
    <w:rsid w:val="009F06F2"/>
    <w:rsid w:val="009F0C39"/>
    <w:rsid w:val="009F2086"/>
    <w:rsid w:val="009F3E11"/>
    <w:rsid w:val="009F5BAB"/>
    <w:rsid w:val="009F7DD1"/>
    <w:rsid w:val="00A002A4"/>
    <w:rsid w:val="00A0158F"/>
    <w:rsid w:val="00A01647"/>
    <w:rsid w:val="00A01EC4"/>
    <w:rsid w:val="00A02E99"/>
    <w:rsid w:val="00A05386"/>
    <w:rsid w:val="00A0591F"/>
    <w:rsid w:val="00A06179"/>
    <w:rsid w:val="00A066AA"/>
    <w:rsid w:val="00A07662"/>
    <w:rsid w:val="00A078D1"/>
    <w:rsid w:val="00A07CF9"/>
    <w:rsid w:val="00A10E86"/>
    <w:rsid w:val="00A10EEA"/>
    <w:rsid w:val="00A112B5"/>
    <w:rsid w:val="00A137B0"/>
    <w:rsid w:val="00A13BEB"/>
    <w:rsid w:val="00A140D8"/>
    <w:rsid w:val="00A14945"/>
    <w:rsid w:val="00A14991"/>
    <w:rsid w:val="00A14E26"/>
    <w:rsid w:val="00A14EB1"/>
    <w:rsid w:val="00A15339"/>
    <w:rsid w:val="00A155B6"/>
    <w:rsid w:val="00A15947"/>
    <w:rsid w:val="00A15AFC"/>
    <w:rsid w:val="00A15B21"/>
    <w:rsid w:val="00A1786C"/>
    <w:rsid w:val="00A17A48"/>
    <w:rsid w:val="00A204C0"/>
    <w:rsid w:val="00A20E38"/>
    <w:rsid w:val="00A214C8"/>
    <w:rsid w:val="00A21D8D"/>
    <w:rsid w:val="00A222D5"/>
    <w:rsid w:val="00A23FA9"/>
    <w:rsid w:val="00A2455C"/>
    <w:rsid w:val="00A247F8"/>
    <w:rsid w:val="00A24EC1"/>
    <w:rsid w:val="00A24F07"/>
    <w:rsid w:val="00A25520"/>
    <w:rsid w:val="00A261AC"/>
    <w:rsid w:val="00A269A3"/>
    <w:rsid w:val="00A27D25"/>
    <w:rsid w:val="00A305BC"/>
    <w:rsid w:val="00A30BE9"/>
    <w:rsid w:val="00A328E7"/>
    <w:rsid w:val="00A3299B"/>
    <w:rsid w:val="00A33986"/>
    <w:rsid w:val="00A34865"/>
    <w:rsid w:val="00A35109"/>
    <w:rsid w:val="00A368AC"/>
    <w:rsid w:val="00A374A4"/>
    <w:rsid w:val="00A379D6"/>
    <w:rsid w:val="00A40657"/>
    <w:rsid w:val="00A409EB"/>
    <w:rsid w:val="00A40F4E"/>
    <w:rsid w:val="00A414C2"/>
    <w:rsid w:val="00A41C2A"/>
    <w:rsid w:val="00A41C4C"/>
    <w:rsid w:val="00A42F47"/>
    <w:rsid w:val="00A4359C"/>
    <w:rsid w:val="00A43A54"/>
    <w:rsid w:val="00A442E5"/>
    <w:rsid w:val="00A458B1"/>
    <w:rsid w:val="00A45AF6"/>
    <w:rsid w:val="00A4600E"/>
    <w:rsid w:val="00A47F14"/>
    <w:rsid w:val="00A50340"/>
    <w:rsid w:val="00A506E9"/>
    <w:rsid w:val="00A50FB5"/>
    <w:rsid w:val="00A53A0F"/>
    <w:rsid w:val="00A56E56"/>
    <w:rsid w:val="00A6188D"/>
    <w:rsid w:val="00A61F03"/>
    <w:rsid w:val="00A63930"/>
    <w:rsid w:val="00A639B0"/>
    <w:rsid w:val="00A63D66"/>
    <w:rsid w:val="00A64049"/>
    <w:rsid w:val="00A64205"/>
    <w:rsid w:val="00A647C7"/>
    <w:rsid w:val="00A652BC"/>
    <w:rsid w:val="00A656C6"/>
    <w:rsid w:val="00A66826"/>
    <w:rsid w:val="00A670A3"/>
    <w:rsid w:val="00A673D5"/>
    <w:rsid w:val="00A7088D"/>
    <w:rsid w:val="00A710FE"/>
    <w:rsid w:val="00A72017"/>
    <w:rsid w:val="00A72888"/>
    <w:rsid w:val="00A73171"/>
    <w:rsid w:val="00A75804"/>
    <w:rsid w:val="00A77186"/>
    <w:rsid w:val="00A7767F"/>
    <w:rsid w:val="00A8169D"/>
    <w:rsid w:val="00A8256E"/>
    <w:rsid w:val="00A83067"/>
    <w:rsid w:val="00A84996"/>
    <w:rsid w:val="00A85642"/>
    <w:rsid w:val="00A8672E"/>
    <w:rsid w:val="00A90F49"/>
    <w:rsid w:val="00A9104D"/>
    <w:rsid w:val="00A91313"/>
    <w:rsid w:val="00A91EF6"/>
    <w:rsid w:val="00A93290"/>
    <w:rsid w:val="00A932F7"/>
    <w:rsid w:val="00A950BE"/>
    <w:rsid w:val="00A95E32"/>
    <w:rsid w:val="00A9774F"/>
    <w:rsid w:val="00A97C55"/>
    <w:rsid w:val="00AA075C"/>
    <w:rsid w:val="00AA1FE6"/>
    <w:rsid w:val="00AA45F4"/>
    <w:rsid w:val="00AA500D"/>
    <w:rsid w:val="00AA6189"/>
    <w:rsid w:val="00AA6954"/>
    <w:rsid w:val="00AB0A5A"/>
    <w:rsid w:val="00AB1357"/>
    <w:rsid w:val="00AB1B4D"/>
    <w:rsid w:val="00AB22FE"/>
    <w:rsid w:val="00AB25BB"/>
    <w:rsid w:val="00AB2869"/>
    <w:rsid w:val="00AB39C5"/>
    <w:rsid w:val="00AB4129"/>
    <w:rsid w:val="00AB66C3"/>
    <w:rsid w:val="00AB66FF"/>
    <w:rsid w:val="00AC0472"/>
    <w:rsid w:val="00AC16C1"/>
    <w:rsid w:val="00AC21E4"/>
    <w:rsid w:val="00AC21EE"/>
    <w:rsid w:val="00AC233B"/>
    <w:rsid w:val="00AC3547"/>
    <w:rsid w:val="00AC37E9"/>
    <w:rsid w:val="00AC453C"/>
    <w:rsid w:val="00AC462D"/>
    <w:rsid w:val="00AC51AF"/>
    <w:rsid w:val="00AD06EB"/>
    <w:rsid w:val="00AD19E4"/>
    <w:rsid w:val="00AD1A8F"/>
    <w:rsid w:val="00AD25A2"/>
    <w:rsid w:val="00AD3164"/>
    <w:rsid w:val="00AD40CE"/>
    <w:rsid w:val="00AD515F"/>
    <w:rsid w:val="00AE0007"/>
    <w:rsid w:val="00AE0372"/>
    <w:rsid w:val="00AE22AF"/>
    <w:rsid w:val="00AE299E"/>
    <w:rsid w:val="00AE2FF8"/>
    <w:rsid w:val="00AE5BE6"/>
    <w:rsid w:val="00AE5D38"/>
    <w:rsid w:val="00AE7750"/>
    <w:rsid w:val="00AF1806"/>
    <w:rsid w:val="00AF352C"/>
    <w:rsid w:val="00AF35A5"/>
    <w:rsid w:val="00AF3925"/>
    <w:rsid w:val="00AF6880"/>
    <w:rsid w:val="00B0272B"/>
    <w:rsid w:val="00B02ED0"/>
    <w:rsid w:val="00B043BB"/>
    <w:rsid w:val="00B044C4"/>
    <w:rsid w:val="00B05C7D"/>
    <w:rsid w:val="00B06031"/>
    <w:rsid w:val="00B06A94"/>
    <w:rsid w:val="00B0706C"/>
    <w:rsid w:val="00B07125"/>
    <w:rsid w:val="00B10063"/>
    <w:rsid w:val="00B11901"/>
    <w:rsid w:val="00B11EA6"/>
    <w:rsid w:val="00B12976"/>
    <w:rsid w:val="00B12B56"/>
    <w:rsid w:val="00B12C16"/>
    <w:rsid w:val="00B143B3"/>
    <w:rsid w:val="00B15283"/>
    <w:rsid w:val="00B15A25"/>
    <w:rsid w:val="00B173A0"/>
    <w:rsid w:val="00B206E7"/>
    <w:rsid w:val="00B20AB0"/>
    <w:rsid w:val="00B22971"/>
    <w:rsid w:val="00B23CC2"/>
    <w:rsid w:val="00B244B9"/>
    <w:rsid w:val="00B24934"/>
    <w:rsid w:val="00B258D7"/>
    <w:rsid w:val="00B27B1D"/>
    <w:rsid w:val="00B303CC"/>
    <w:rsid w:val="00B318A3"/>
    <w:rsid w:val="00B32059"/>
    <w:rsid w:val="00B33410"/>
    <w:rsid w:val="00B33FE2"/>
    <w:rsid w:val="00B343C9"/>
    <w:rsid w:val="00B346D9"/>
    <w:rsid w:val="00B34967"/>
    <w:rsid w:val="00B375EF"/>
    <w:rsid w:val="00B4029B"/>
    <w:rsid w:val="00B4072D"/>
    <w:rsid w:val="00B41C10"/>
    <w:rsid w:val="00B42DBE"/>
    <w:rsid w:val="00B44477"/>
    <w:rsid w:val="00B44511"/>
    <w:rsid w:val="00B4457E"/>
    <w:rsid w:val="00B44677"/>
    <w:rsid w:val="00B44A2C"/>
    <w:rsid w:val="00B44BCB"/>
    <w:rsid w:val="00B46626"/>
    <w:rsid w:val="00B46629"/>
    <w:rsid w:val="00B47437"/>
    <w:rsid w:val="00B479A5"/>
    <w:rsid w:val="00B47F8B"/>
    <w:rsid w:val="00B5142D"/>
    <w:rsid w:val="00B5274A"/>
    <w:rsid w:val="00B5280B"/>
    <w:rsid w:val="00B54347"/>
    <w:rsid w:val="00B54447"/>
    <w:rsid w:val="00B56247"/>
    <w:rsid w:val="00B56387"/>
    <w:rsid w:val="00B56D76"/>
    <w:rsid w:val="00B56E17"/>
    <w:rsid w:val="00B56E43"/>
    <w:rsid w:val="00B57483"/>
    <w:rsid w:val="00B60DB3"/>
    <w:rsid w:val="00B63E23"/>
    <w:rsid w:val="00B650EB"/>
    <w:rsid w:val="00B65C39"/>
    <w:rsid w:val="00B67825"/>
    <w:rsid w:val="00B70338"/>
    <w:rsid w:val="00B7075C"/>
    <w:rsid w:val="00B71066"/>
    <w:rsid w:val="00B72985"/>
    <w:rsid w:val="00B72D45"/>
    <w:rsid w:val="00B73CE8"/>
    <w:rsid w:val="00B7441B"/>
    <w:rsid w:val="00B748E5"/>
    <w:rsid w:val="00B74F43"/>
    <w:rsid w:val="00B74FA7"/>
    <w:rsid w:val="00B769B0"/>
    <w:rsid w:val="00B76FD8"/>
    <w:rsid w:val="00B776B9"/>
    <w:rsid w:val="00B77EDB"/>
    <w:rsid w:val="00B807BD"/>
    <w:rsid w:val="00B8231D"/>
    <w:rsid w:val="00B823DF"/>
    <w:rsid w:val="00B83B23"/>
    <w:rsid w:val="00B84943"/>
    <w:rsid w:val="00B84A8B"/>
    <w:rsid w:val="00B85EF5"/>
    <w:rsid w:val="00B85F94"/>
    <w:rsid w:val="00B87856"/>
    <w:rsid w:val="00B87F07"/>
    <w:rsid w:val="00B9048A"/>
    <w:rsid w:val="00B92956"/>
    <w:rsid w:val="00B9343F"/>
    <w:rsid w:val="00B940F0"/>
    <w:rsid w:val="00B942E1"/>
    <w:rsid w:val="00B9479D"/>
    <w:rsid w:val="00B9639D"/>
    <w:rsid w:val="00B97DEC"/>
    <w:rsid w:val="00BA09C8"/>
    <w:rsid w:val="00BA2664"/>
    <w:rsid w:val="00BA34C6"/>
    <w:rsid w:val="00BA3799"/>
    <w:rsid w:val="00BA37B4"/>
    <w:rsid w:val="00BA3E78"/>
    <w:rsid w:val="00BA41EF"/>
    <w:rsid w:val="00BA4296"/>
    <w:rsid w:val="00BA6067"/>
    <w:rsid w:val="00BA6FD6"/>
    <w:rsid w:val="00BA711C"/>
    <w:rsid w:val="00BA72B1"/>
    <w:rsid w:val="00BA7C9F"/>
    <w:rsid w:val="00BA7F0D"/>
    <w:rsid w:val="00BB172A"/>
    <w:rsid w:val="00BB1B36"/>
    <w:rsid w:val="00BB1CCF"/>
    <w:rsid w:val="00BB26D2"/>
    <w:rsid w:val="00BB43BF"/>
    <w:rsid w:val="00BB4467"/>
    <w:rsid w:val="00BB592D"/>
    <w:rsid w:val="00BB5BE3"/>
    <w:rsid w:val="00BB5DB0"/>
    <w:rsid w:val="00BB5E1C"/>
    <w:rsid w:val="00BB6079"/>
    <w:rsid w:val="00BB77F4"/>
    <w:rsid w:val="00BC1546"/>
    <w:rsid w:val="00BC3346"/>
    <w:rsid w:val="00BC4457"/>
    <w:rsid w:val="00BC4503"/>
    <w:rsid w:val="00BC4AF3"/>
    <w:rsid w:val="00BC4E41"/>
    <w:rsid w:val="00BC503C"/>
    <w:rsid w:val="00BC62E6"/>
    <w:rsid w:val="00BD1971"/>
    <w:rsid w:val="00BD2236"/>
    <w:rsid w:val="00BD250F"/>
    <w:rsid w:val="00BD331C"/>
    <w:rsid w:val="00BD3B00"/>
    <w:rsid w:val="00BD3D77"/>
    <w:rsid w:val="00BD4878"/>
    <w:rsid w:val="00BD6F79"/>
    <w:rsid w:val="00BD7543"/>
    <w:rsid w:val="00BD76E1"/>
    <w:rsid w:val="00BD7C29"/>
    <w:rsid w:val="00BE1481"/>
    <w:rsid w:val="00BE17BC"/>
    <w:rsid w:val="00BE1A01"/>
    <w:rsid w:val="00BE349E"/>
    <w:rsid w:val="00BE36D6"/>
    <w:rsid w:val="00BE3E09"/>
    <w:rsid w:val="00BE436D"/>
    <w:rsid w:val="00BE53C8"/>
    <w:rsid w:val="00BE5521"/>
    <w:rsid w:val="00BE7142"/>
    <w:rsid w:val="00BE730C"/>
    <w:rsid w:val="00BE7A99"/>
    <w:rsid w:val="00BE7EDB"/>
    <w:rsid w:val="00BF015E"/>
    <w:rsid w:val="00BF03AC"/>
    <w:rsid w:val="00BF1082"/>
    <w:rsid w:val="00BF25FE"/>
    <w:rsid w:val="00BF26B6"/>
    <w:rsid w:val="00BF2FB4"/>
    <w:rsid w:val="00BF3EAC"/>
    <w:rsid w:val="00BF4110"/>
    <w:rsid w:val="00BF4ACF"/>
    <w:rsid w:val="00BF5844"/>
    <w:rsid w:val="00BF5C25"/>
    <w:rsid w:val="00BF727D"/>
    <w:rsid w:val="00BF7978"/>
    <w:rsid w:val="00C02311"/>
    <w:rsid w:val="00C04AA0"/>
    <w:rsid w:val="00C04EAE"/>
    <w:rsid w:val="00C05A21"/>
    <w:rsid w:val="00C05D65"/>
    <w:rsid w:val="00C06FBE"/>
    <w:rsid w:val="00C10859"/>
    <w:rsid w:val="00C10BB4"/>
    <w:rsid w:val="00C113C7"/>
    <w:rsid w:val="00C116AC"/>
    <w:rsid w:val="00C11B79"/>
    <w:rsid w:val="00C126E3"/>
    <w:rsid w:val="00C1274A"/>
    <w:rsid w:val="00C12D39"/>
    <w:rsid w:val="00C142A4"/>
    <w:rsid w:val="00C14513"/>
    <w:rsid w:val="00C14F90"/>
    <w:rsid w:val="00C15170"/>
    <w:rsid w:val="00C16135"/>
    <w:rsid w:val="00C1690D"/>
    <w:rsid w:val="00C16921"/>
    <w:rsid w:val="00C16B4D"/>
    <w:rsid w:val="00C17948"/>
    <w:rsid w:val="00C17B82"/>
    <w:rsid w:val="00C203BA"/>
    <w:rsid w:val="00C2040B"/>
    <w:rsid w:val="00C20B73"/>
    <w:rsid w:val="00C22B7A"/>
    <w:rsid w:val="00C22D52"/>
    <w:rsid w:val="00C22F00"/>
    <w:rsid w:val="00C23497"/>
    <w:rsid w:val="00C25DB9"/>
    <w:rsid w:val="00C261AE"/>
    <w:rsid w:val="00C26224"/>
    <w:rsid w:val="00C27085"/>
    <w:rsid w:val="00C2755B"/>
    <w:rsid w:val="00C276B8"/>
    <w:rsid w:val="00C277A0"/>
    <w:rsid w:val="00C30B0C"/>
    <w:rsid w:val="00C32748"/>
    <w:rsid w:val="00C3365C"/>
    <w:rsid w:val="00C379A1"/>
    <w:rsid w:val="00C37A83"/>
    <w:rsid w:val="00C467EB"/>
    <w:rsid w:val="00C46C62"/>
    <w:rsid w:val="00C46ED2"/>
    <w:rsid w:val="00C47030"/>
    <w:rsid w:val="00C47815"/>
    <w:rsid w:val="00C50278"/>
    <w:rsid w:val="00C51C7E"/>
    <w:rsid w:val="00C52019"/>
    <w:rsid w:val="00C5205E"/>
    <w:rsid w:val="00C53C2B"/>
    <w:rsid w:val="00C53F6B"/>
    <w:rsid w:val="00C55B6C"/>
    <w:rsid w:val="00C55E0C"/>
    <w:rsid w:val="00C5622A"/>
    <w:rsid w:val="00C56CC7"/>
    <w:rsid w:val="00C570D2"/>
    <w:rsid w:val="00C57446"/>
    <w:rsid w:val="00C574A9"/>
    <w:rsid w:val="00C60BA9"/>
    <w:rsid w:val="00C60D82"/>
    <w:rsid w:val="00C628FD"/>
    <w:rsid w:val="00C6302F"/>
    <w:rsid w:val="00C630C1"/>
    <w:rsid w:val="00C6439C"/>
    <w:rsid w:val="00C650D5"/>
    <w:rsid w:val="00C667AD"/>
    <w:rsid w:val="00C67C49"/>
    <w:rsid w:val="00C67CFD"/>
    <w:rsid w:val="00C719D7"/>
    <w:rsid w:val="00C72440"/>
    <w:rsid w:val="00C724FA"/>
    <w:rsid w:val="00C73386"/>
    <w:rsid w:val="00C74184"/>
    <w:rsid w:val="00C75EF8"/>
    <w:rsid w:val="00C763B5"/>
    <w:rsid w:val="00C76601"/>
    <w:rsid w:val="00C7729E"/>
    <w:rsid w:val="00C8101D"/>
    <w:rsid w:val="00C8323A"/>
    <w:rsid w:val="00C8368D"/>
    <w:rsid w:val="00C83A81"/>
    <w:rsid w:val="00C852AE"/>
    <w:rsid w:val="00C86D13"/>
    <w:rsid w:val="00C87D6F"/>
    <w:rsid w:val="00C909B2"/>
    <w:rsid w:val="00C93789"/>
    <w:rsid w:val="00C93BCD"/>
    <w:rsid w:val="00C94074"/>
    <w:rsid w:val="00C94EBE"/>
    <w:rsid w:val="00C963CB"/>
    <w:rsid w:val="00C967A7"/>
    <w:rsid w:val="00C979D3"/>
    <w:rsid w:val="00C97F51"/>
    <w:rsid w:val="00CA0998"/>
    <w:rsid w:val="00CA13F3"/>
    <w:rsid w:val="00CA259C"/>
    <w:rsid w:val="00CA2F86"/>
    <w:rsid w:val="00CA3DF9"/>
    <w:rsid w:val="00CA49F6"/>
    <w:rsid w:val="00CA4AA2"/>
    <w:rsid w:val="00CA73A2"/>
    <w:rsid w:val="00CB0DD5"/>
    <w:rsid w:val="00CB1589"/>
    <w:rsid w:val="00CB24B9"/>
    <w:rsid w:val="00CB4567"/>
    <w:rsid w:val="00CB4718"/>
    <w:rsid w:val="00CB6F33"/>
    <w:rsid w:val="00CB70EF"/>
    <w:rsid w:val="00CB7204"/>
    <w:rsid w:val="00CC0226"/>
    <w:rsid w:val="00CC185E"/>
    <w:rsid w:val="00CC19BB"/>
    <w:rsid w:val="00CC1C1E"/>
    <w:rsid w:val="00CC3A5F"/>
    <w:rsid w:val="00CC43E2"/>
    <w:rsid w:val="00CC5DF0"/>
    <w:rsid w:val="00CD0169"/>
    <w:rsid w:val="00CD0190"/>
    <w:rsid w:val="00CD0D8B"/>
    <w:rsid w:val="00CD11A9"/>
    <w:rsid w:val="00CD1248"/>
    <w:rsid w:val="00CD137A"/>
    <w:rsid w:val="00CD210A"/>
    <w:rsid w:val="00CD240E"/>
    <w:rsid w:val="00CD3234"/>
    <w:rsid w:val="00CD52C0"/>
    <w:rsid w:val="00CD5BA9"/>
    <w:rsid w:val="00CD6011"/>
    <w:rsid w:val="00CD6ABD"/>
    <w:rsid w:val="00CE153D"/>
    <w:rsid w:val="00CE1783"/>
    <w:rsid w:val="00CE22F1"/>
    <w:rsid w:val="00CE2A1E"/>
    <w:rsid w:val="00CE3137"/>
    <w:rsid w:val="00CE5F3C"/>
    <w:rsid w:val="00CE5F91"/>
    <w:rsid w:val="00CE71F1"/>
    <w:rsid w:val="00CF2010"/>
    <w:rsid w:val="00CF2C1D"/>
    <w:rsid w:val="00CF34A6"/>
    <w:rsid w:val="00CF3666"/>
    <w:rsid w:val="00CF378C"/>
    <w:rsid w:val="00CF748A"/>
    <w:rsid w:val="00D02867"/>
    <w:rsid w:val="00D03839"/>
    <w:rsid w:val="00D04416"/>
    <w:rsid w:val="00D04938"/>
    <w:rsid w:val="00D06180"/>
    <w:rsid w:val="00D1019D"/>
    <w:rsid w:val="00D107C7"/>
    <w:rsid w:val="00D108D4"/>
    <w:rsid w:val="00D11B52"/>
    <w:rsid w:val="00D11F6D"/>
    <w:rsid w:val="00D121ED"/>
    <w:rsid w:val="00D14708"/>
    <w:rsid w:val="00D14B83"/>
    <w:rsid w:val="00D14D26"/>
    <w:rsid w:val="00D153F0"/>
    <w:rsid w:val="00D15913"/>
    <w:rsid w:val="00D15B63"/>
    <w:rsid w:val="00D16030"/>
    <w:rsid w:val="00D16C20"/>
    <w:rsid w:val="00D1738C"/>
    <w:rsid w:val="00D20C9F"/>
    <w:rsid w:val="00D22A7C"/>
    <w:rsid w:val="00D237E5"/>
    <w:rsid w:val="00D239F7"/>
    <w:rsid w:val="00D242BD"/>
    <w:rsid w:val="00D2508B"/>
    <w:rsid w:val="00D2578A"/>
    <w:rsid w:val="00D25B3F"/>
    <w:rsid w:val="00D25BDD"/>
    <w:rsid w:val="00D26034"/>
    <w:rsid w:val="00D26E4E"/>
    <w:rsid w:val="00D27A6D"/>
    <w:rsid w:val="00D302E9"/>
    <w:rsid w:val="00D311CC"/>
    <w:rsid w:val="00D31F1E"/>
    <w:rsid w:val="00D4091D"/>
    <w:rsid w:val="00D409F5"/>
    <w:rsid w:val="00D42763"/>
    <w:rsid w:val="00D42E77"/>
    <w:rsid w:val="00D43039"/>
    <w:rsid w:val="00D43BAE"/>
    <w:rsid w:val="00D444CD"/>
    <w:rsid w:val="00D4468B"/>
    <w:rsid w:val="00D45E3E"/>
    <w:rsid w:val="00D46003"/>
    <w:rsid w:val="00D503BD"/>
    <w:rsid w:val="00D50595"/>
    <w:rsid w:val="00D51200"/>
    <w:rsid w:val="00D51262"/>
    <w:rsid w:val="00D51680"/>
    <w:rsid w:val="00D5188C"/>
    <w:rsid w:val="00D51A23"/>
    <w:rsid w:val="00D51C7A"/>
    <w:rsid w:val="00D52AC0"/>
    <w:rsid w:val="00D52D14"/>
    <w:rsid w:val="00D558E0"/>
    <w:rsid w:val="00D5730C"/>
    <w:rsid w:val="00D604A0"/>
    <w:rsid w:val="00D6064A"/>
    <w:rsid w:val="00D60F20"/>
    <w:rsid w:val="00D6137E"/>
    <w:rsid w:val="00D61471"/>
    <w:rsid w:val="00D61744"/>
    <w:rsid w:val="00D61889"/>
    <w:rsid w:val="00D61D38"/>
    <w:rsid w:val="00D62422"/>
    <w:rsid w:val="00D6293D"/>
    <w:rsid w:val="00D63853"/>
    <w:rsid w:val="00D6399B"/>
    <w:rsid w:val="00D64032"/>
    <w:rsid w:val="00D64553"/>
    <w:rsid w:val="00D65756"/>
    <w:rsid w:val="00D65818"/>
    <w:rsid w:val="00D6670B"/>
    <w:rsid w:val="00D67F74"/>
    <w:rsid w:val="00D71898"/>
    <w:rsid w:val="00D719E1"/>
    <w:rsid w:val="00D729B7"/>
    <w:rsid w:val="00D72E20"/>
    <w:rsid w:val="00D73752"/>
    <w:rsid w:val="00D73E41"/>
    <w:rsid w:val="00D74814"/>
    <w:rsid w:val="00D75058"/>
    <w:rsid w:val="00D753E3"/>
    <w:rsid w:val="00D75F6C"/>
    <w:rsid w:val="00D760FC"/>
    <w:rsid w:val="00D76C3D"/>
    <w:rsid w:val="00D76EFC"/>
    <w:rsid w:val="00D80959"/>
    <w:rsid w:val="00D83629"/>
    <w:rsid w:val="00D83935"/>
    <w:rsid w:val="00D848B3"/>
    <w:rsid w:val="00D84C8B"/>
    <w:rsid w:val="00D85461"/>
    <w:rsid w:val="00D85511"/>
    <w:rsid w:val="00D855E0"/>
    <w:rsid w:val="00D85F0E"/>
    <w:rsid w:val="00D866C5"/>
    <w:rsid w:val="00D868BA"/>
    <w:rsid w:val="00D87996"/>
    <w:rsid w:val="00D9030A"/>
    <w:rsid w:val="00D90815"/>
    <w:rsid w:val="00D91010"/>
    <w:rsid w:val="00D9186C"/>
    <w:rsid w:val="00D91A32"/>
    <w:rsid w:val="00D91E49"/>
    <w:rsid w:val="00D9274E"/>
    <w:rsid w:val="00D947B8"/>
    <w:rsid w:val="00D94A44"/>
    <w:rsid w:val="00D951D4"/>
    <w:rsid w:val="00D95239"/>
    <w:rsid w:val="00D95BC1"/>
    <w:rsid w:val="00DA110C"/>
    <w:rsid w:val="00DA19EB"/>
    <w:rsid w:val="00DA1A57"/>
    <w:rsid w:val="00DA22C1"/>
    <w:rsid w:val="00DA2B01"/>
    <w:rsid w:val="00DA2B8D"/>
    <w:rsid w:val="00DA3801"/>
    <w:rsid w:val="00DA44B1"/>
    <w:rsid w:val="00DA4856"/>
    <w:rsid w:val="00DA589C"/>
    <w:rsid w:val="00DA5C03"/>
    <w:rsid w:val="00DB1B5B"/>
    <w:rsid w:val="00DB22C4"/>
    <w:rsid w:val="00DB3A98"/>
    <w:rsid w:val="00DB3B2F"/>
    <w:rsid w:val="00DB3D8F"/>
    <w:rsid w:val="00DB4260"/>
    <w:rsid w:val="00DB5C28"/>
    <w:rsid w:val="00DB6600"/>
    <w:rsid w:val="00DB6F9E"/>
    <w:rsid w:val="00DB6FE1"/>
    <w:rsid w:val="00DB7119"/>
    <w:rsid w:val="00DB7415"/>
    <w:rsid w:val="00DC0B3E"/>
    <w:rsid w:val="00DC190F"/>
    <w:rsid w:val="00DC1BFA"/>
    <w:rsid w:val="00DC243D"/>
    <w:rsid w:val="00DC2BC2"/>
    <w:rsid w:val="00DC33F9"/>
    <w:rsid w:val="00DC3B20"/>
    <w:rsid w:val="00DC3B90"/>
    <w:rsid w:val="00DC3C75"/>
    <w:rsid w:val="00DC4580"/>
    <w:rsid w:val="00DC48F4"/>
    <w:rsid w:val="00DC4BFC"/>
    <w:rsid w:val="00DC60C4"/>
    <w:rsid w:val="00DC69B5"/>
    <w:rsid w:val="00DD50B0"/>
    <w:rsid w:val="00DD688B"/>
    <w:rsid w:val="00DD74B4"/>
    <w:rsid w:val="00DD7DB5"/>
    <w:rsid w:val="00DD7EA3"/>
    <w:rsid w:val="00DE019E"/>
    <w:rsid w:val="00DE0D19"/>
    <w:rsid w:val="00DE3116"/>
    <w:rsid w:val="00DE3E34"/>
    <w:rsid w:val="00DE44B4"/>
    <w:rsid w:val="00DE44D0"/>
    <w:rsid w:val="00DE4A18"/>
    <w:rsid w:val="00DE4CED"/>
    <w:rsid w:val="00DE5A9B"/>
    <w:rsid w:val="00DE5D6C"/>
    <w:rsid w:val="00DE5E32"/>
    <w:rsid w:val="00DE66B5"/>
    <w:rsid w:val="00DE7C38"/>
    <w:rsid w:val="00DF026E"/>
    <w:rsid w:val="00DF1D91"/>
    <w:rsid w:val="00DF1FC0"/>
    <w:rsid w:val="00DF212B"/>
    <w:rsid w:val="00DF2C64"/>
    <w:rsid w:val="00DF2F06"/>
    <w:rsid w:val="00DF3AD2"/>
    <w:rsid w:val="00DF4240"/>
    <w:rsid w:val="00DF6871"/>
    <w:rsid w:val="00DF6D73"/>
    <w:rsid w:val="00DF7850"/>
    <w:rsid w:val="00DF7CD3"/>
    <w:rsid w:val="00E009BA"/>
    <w:rsid w:val="00E01690"/>
    <w:rsid w:val="00E01701"/>
    <w:rsid w:val="00E02C92"/>
    <w:rsid w:val="00E041EA"/>
    <w:rsid w:val="00E04A54"/>
    <w:rsid w:val="00E04BE8"/>
    <w:rsid w:val="00E0588E"/>
    <w:rsid w:val="00E0614B"/>
    <w:rsid w:val="00E12922"/>
    <w:rsid w:val="00E12BB2"/>
    <w:rsid w:val="00E130E1"/>
    <w:rsid w:val="00E1547E"/>
    <w:rsid w:val="00E15601"/>
    <w:rsid w:val="00E15671"/>
    <w:rsid w:val="00E15A8B"/>
    <w:rsid w:val="00E15EC2"/>
    <w:rsid w:val="00E16261"/>
    <w:rsid w:val="00E17FCF"/>
    <w:rsid w:val="00E20C15"/>
    <w:rsid w:val="00E21C91"/>
    <w:rsid w:val="00E22827"/>
    <w:rsid w:val="00E230DB"/>
    <w:rsid w:val="00E2314C"/>
    <w:rsid w:val="00E2317A"/>
    <w:rsid w:val="00E232B0"/>
    <w:rsid w:val="00E23CAF"/>
    <w:rsid w:val="00E245F9"/>
    <w:rsid w:val="00E2492D"/>
    <w:rsid w:val="00E2498C"/>
    <w:rsid w:val="00E26E9C"/>
    <w:rsid w:val="00E27091"/>
    <w:rsid w:val="00E27D66"/>
    <w:rsid w:val="00E312F1"/>
    <w:rsid w:val="00E3163E"/>
    <w:rsid w:val="00E34437"/>
    <w:rsid w:val="00E3546F"/>
    <w:rsid w:val="00E35CCD"/>
    <w:rsid w:val="00E3706C"/>
    <w:rsid w:val="00E370F6"/>
    <w:rsid w:val="00E37A6C"/>
    <w:rsid w:val="00E4120E"/>
    <w:rsid w:val="00E416EF"/>
    <w:rsid w:val="00E42300"/>
    <w:rsid w:val="00E4238A"/>
    <w:rsid w:val="00E431C7"/>
    <w:rsid w:val="00E47B78"/>
    <w:rsid w:val="00E50F2B"/>
    <w:rsid w:val="00E518A3"/>
    <w:rsid w:val="00E52F95"/>
    <w:rsid w:val="00E54EBE"/>
    <w:rsid w:val="00E555E7"/>
    <w:rsid w:val="00E5769B"/>
    <w:rsid w:val="00E61A43"/>
    <w:rsid w:val="00E628AD"/>
    <w:rsid w:val="00E63594"/>
    <w:rsid w:val="00E63A10"/>
    <w:rsid w:val="00E63B32"/>
    <w:rsid w:val="00E64205"/>
    <w:rsid w:val="00E6471C"/>
    <w:rsid w:val="00E648EE"/>
    <w:rsid w:val="00E6628F"/>
    <w:rsid w:val="00E66EC7"/>
    <w:rsid w:val="00E705EA"/>
    <w:rsid w:val="00E70F39"/>
    <w:rsid w:val="00E70F90"/>
    <w:rsid w:val="00E71299"/>
    <w:rsid w:val="00E71890"/>
    <w:rsid w:val="00E71B28"/>
    <w:rsid w:val="00E729A8"/>
    <w:rsid w:val="00E75DFD"/>
    <w:rsid w:val="00E7619F"/>
    <w:rsid w:val="00E7716E"/>
    <w:rsid w:val="00E81465"/>
    <w:rsid w:val="00E820C1"/>
    <w:rsid w:val="00E82ED4"/>
    <w:rsid w:val="00E83251"/>
    <w:rsid w:val="00E837B4"/>
    <w:rsid w:val="00E83801"/>
    <w:rsid w:val="00E84A5B"/>
    <w:rsid w:val="00E856D7"/>
    <w:rsid w:val="00E85F0E"/>
    <w:rsid w:val="00E869A4"/>
    <w:rsid w:val="00E86F59"/>
    <w:rsid w:val="00E87033"/>
    <w:rsid w:val="00E872B8"/>
    <w:rsid w:val="00E87B78"/>
    <w:rsid w:val="00E91122"/>
    <w:rsid w:val="00E91B91"/>
    <w:rsid w:val="00E91B94"/>
    <w:rsid w:val="00E91DBB"/>
    <w:rsid w:val="00E93C0C"/>
    <w:rsid w:val="00E94395"/>
    <w:rsid w:val="00E94CC1"/>
    <w:rsid w:val="00E9574A"/>
    <w:rsid w:val="00E962CD"/>
    <w:rsid w:val="00E96BC9"/>
    <w:rsid w:val="00E97C16"/>
    <w:rsid w:val="00EA30B9"/>
    <w:rsid w:val="00EA4075"/>
    <w:rsid w:val="00EA72CD"/>
    <w:rsid w:val="00EA73C6"/>
    <w:rsid w:val="00EB0962"/>
    <w:rsid w:val="00EB1204"/>
    <w:rsid w:val="00EB169A"/>
    <w:rsid w:val="00EB1DBE"/>
    <w:rsid w:val="00EB21F6"/>
    <w:rsid w:val="00EB27A9"/>
    <w:rsid w:val="00EB28AD"/>
    <w:rsid w:val="00EB2C03"/>
    <w:rsid w:val="00EB2E19"/>
    <w:rsid w:val="00EB30F1"/>
    <w:rsid w:val="00EB3569"/>
    <w:rsid w:val="00EB3AC4"/>
    <w:rsid w:val="00EB3E25"/>
    <w:rsid w:val="00EB3FB2"/>
    <w:rsid w:val="00EB5192"/>
    <w:rsid w:val="00EB5982"/>
    <w:rsid w:val="00EB6BCD"/>
    <w:rsid w:val="00EC00FB"/>
    <w:rsid w:val="00EC0C39"/>
    <w:rsid w:val="00EC0C61"/>
    <w:rsid w:val="00EC20A0"/>
    <w:rsid w:val="00EC45DE"/>
    <w:rsid w:val="00EC5BA6"/>
    <w:rsid w:val="00EC6A0F"/>
    <w:rsid w:val="00EC6D09"/>
    <w:rsid w:val="00EC7136"/>
    <w:rsid w:val="00EC7A52"/>
    <w:rsid w:val="00ED0A22"/>
    <w:rsid w:val="00ED3589"/>
    <w:rsid w:val="00ED4400"/>
    <w:rsid w:val="00ED4AC3"/>
    <w:rsid w:val="00ED5F36"/>
    <w:rsid w:val="00ED6441"/>
    <w:rsid w:val="00ED6ED3"/>
    <w:rsid w:val="00ED7407"/>
    <w:rsid w:val="00ED7608"/>
    <w:rsid w:val="00ED78CC"/>
    <w:rsid w:val="00ED7B79"/>
    <w:rsid w:val="00EE0200"/>
    <w:rsid w:val="00EE0280"/>
    <w:rsid w:val="00EE0D31"/>
    <w:rsid w:val="00EE1EC0"/>
    <w:rsid w:val="00EE2E28"/>
    <w:rsid w:val="00EE4000"/>
    <w:rsid w:val="00EE4647"/>
    <w:rsid w:val="00EE48BE"/>
    <w:rsid w:val="00EE541F"/>
    <w:rsid w:val="00EE7D42"/>
    <w:rsid w:val="00EE7FCA"/>
    <w:rsid w:val="00EF0723"/>
    <w:rsid w:val="00EF0C73"/>
    <w:rsid w:val="00EF24C8"/>
    <w:rsid w:val="00EF3282"/>
    <w:rsid w:val="00EF4529"/>
    <w:rsid w:val="00EF5873"/>
    <w:rsid w:val="00EF5CCB"/>
    <w:rsid w:val="00EF6391"/>
    <w:rsid w:val="00EF704E"/>
    <w:rsid w:val="00EF74AC"/>
    <w:rsid w:val="00EF7D71"/>
    <w:rsid w:val="00EF7DC1"/>
    <w:rsid w:val="00F00109"/>
    <w:rsid w:val="00F00D85"/>
    <w:rsid w:val="00F01184"/>
    <w:rsid w:val="00F01915"/>
    <w:rsid w:val="00F035A3"/>
    <w:rsid w:val="00F03712"/>
    <w:rsid w:val="00F03AF2"/>
    <w:rsid w:val="00F040E8"/>
    <w:rsid w:val="00F042A5"/>
    <w:rsid w:val="00F05288"/>
    <w:rsid w:val="00F052F2"/>
    <w:rsid w:val="00F05B61"/>
    <w:rsid w:val="00F05CF6"/>
    <w:rsid w:val="00F05E33"/>
    <w:rsid w:val="00F06867"/>
    <w:rsid w:val="00F06CDF"/>
    <w:rsid w:val="00F1085F"/>
    <w:rsid w:val="00F10C11"/>
    <w:rsid w:val="00F122E1"/>
    <w:rsid w:val="00F12667"/>
    <w:rsid w:val="00F1368C"/>
    <w:rsid w:val="00F14CDC"/>
    <w:rsid w:val="00F15A6C"/>
    <w:rsid w:val="00F15DDC"/>
    <w:rsid w:val="00F17264"/>
    <w:rsid w:val="00F17AD9"/>
    <w:rsid w:val="00F17F57"/>
    <w:rsid w:val="00F205AB"/>
    <w:rsid w:val="00F21249"/>
    <w:rsid w:val="00F215BE"/>
    <w:rsid w:val="00F21E8F"/>
    <w:rsid w:val="00F225BE"/>
    <w:rsid w:val="00F2307F"/>
    <w:rsid w:val="00F2383F"/>
    <w:rsid w:val="00F23EC4"/>
    <w:rsid w:val="00F24C2D"/>
    <w:rsid w:val="00F25D2D"/>
    <w:rsid w:val="00F268FD"/>
    <w:rsid w:val="00F26EB7"/>
    <w:rsid w:val="00F27705"/>
    <w:rsid w:val="00F27773"/>
    <w:rsid w:val="00F30BB9"/>
    <w:rsid w:val="00F317DB"/>
    <w:rsid w:val="00F33DB6"/>
    <w:rsid w:val="00F33ECE"/>
    <w:rsid w:val="00F3479D"/>
    <w:rsid w:val="00F36448"/>
    <w:rsid w:val="00F365D4"/>
    <w:rsid w:val="00F366EA"/>
    <w:rsid w:val="00F40217"/>
    <w:rsid w:val="00F407F4"/>
    <w:rsid w:val="00F4085D"/>
    <w:rsid w:val="00F415D6"/>
    <w:rsid w:val="00F42E00"/>
    <w:rsid w:val="00F443E3"/>
    <w:rsid w:val="00F44D85"/>
    <w:rsid w:val="00F458E8"/>
    <w:rsid w:val="00F459A1"/>
    <w:rsid w:val="00F46FA4"/>
    <w:rsid w:val="00F47C41"/>
    <w:rsid w:val="00F50733"/>
    <w:rsid w:val="00F5134E"/>
    <w:rsid w:val="00F513AC"/>
    <w:rsid w:val="00F517B3"/>
    <w:rsid w:val="00F518BB"/>
    <w:rsid w:val="00F5216B"/>
    <w:rsid w:val="00F5284E"/>
    <w:rsid w:val="00F534B7"/>
    <w:rsid w:val="00F540DE"/>
    <w:rsid w:val="00F5418A"/>
    <w:rsid w:val="00F56683"/>
    <w:rsid w:val="00F56C12"/>
    <w:rsid w:val="00F57623"/>
    <w:rsid w:val="00F57D29"/>
    <w:rsid w:val="00F60500"/>
    <w:rsid w:val="00F60624"/>
    <w:rsid w:val="00F60E9E"/>
    <w:rsid w:val="00F60F7D"/>
    <w:rsid w:val="00F62178"/>
    <w:rsid w:val="00F62FB5"/>
    <w:rsid w:val="00F638F1"/>
    <w:rsid w:val="00F63F66"/>
    <w:rsid w:val="00F640E5"/>
    <w:rsid w:val="00F64CFA"/>
    <w:rsid w:val="00F64E76"/>
    <w:rsid w:val="00F653EA"/>
    <w:rsid w:val="00F655AA"/>
    <w:rsid w:val="00F656D5"/>
    <w:rsid w:val="00F7113E"/>
    <w:rsid w:val="00F7600F"/>
    <w:rsid w:val="00F76279"/>
    <w:rsid w:val="00F76BE7"/>
    <w:rsid w:val="00F76EA5"/>
    <w:rsid w:val="00F77356"/>
    <w:rsid w:val="00F77CDA"/>
    <w:rsid w:val="00F801DB"/>
    <w:rsid w:val="00F80419"/>
    <w:rsid w:val="00F8068E"/>
    <w:rsid w:val="00F807C7"/>
    <w:rsid w:val="00F80C5D"/>
    <w:rsid w:val="00F81A1B"/>
    <w:rsid w:val="00F82705"/>
    <w:rsid w:val="00F8277D"/>
    <w:rsid w:val="00F846E8"/>
    <w:rsid w:val="00F866DF"/>
    <w:rsid w:val="00F86763"/>
    <w:rsid w:val="00F869A7"/>
    <w:rsid w:val="00F86A17"/>
    <w:rsid w:val="00F928CD"/>
    <w:rsid w:val="00F93B8D"/>
    <w:rsid w:val="00F94077"/>
    <w:rsid w:val="00F9429B"/>
    <w:rsid w:val="00F94345"/>
    <w:rsid w:val="00F951EF"/>
    <w:rsid w:val="00F95414"/>
    <w:rsid w:val="00F96586"/>
    <w:rsid w:val="00F97527"/>
    <w:rsid w:val="00FA1670"/>
    <w:rsid w:val="00FA3572"/>
    <w:rsid w:val="00FA35CA"/>
    <w:rsid w:val="00FA3B8A"/>
    <w:rsid w:val="00FA41A0"/>
    <w:rsid w:val="00FA42BD"/>
    <w:rsid w:val="00FA4C88"/>
    <w:rsid w:val="00FA5458"/>
    <w:rsid w:val="00FA5DC0"/>
    <w:rsid w:val="00FA63F7"/>
    <w:rsid w:val="00FA6A39"/>
    <w:rsid w:val="00FA6B9E"/>
    <w:rsid w:val="00FA7664"/>
    <w:rsid w:val="00FA7965"/>
    <w:rsid w:val="00FB0CBE"/>
    <w:rsid w:val="00FB3B0C"/>
    <w:rsid w:val="00FB420F"/>
    <w:rsid w:val="00FB5F19"/>
    <w:rsid w:val="00FB6BB5"/>
    <w:rsid w:val="00FB710F"/>
    <w:rsid w:val="00FC026A"/>
    <w:rsid w:val="00FC0764"/>
    <w:rsid w:val="00FC13B5"/>
    <w:rsid w:val="00FC1C9E"/>
    <w:rsid w:val="00FC4441"/>
    <w:rsid w:val="00FC4D07"/>
    <w:rsid w:val="00FC79E9"/>
    <w:rsid w:val="00FC7E70"/>
    <w:rsid w:val="00FC7F0E"/>
    <w:rsid w:val="00FC7FC7"/>
    <w:rsid w:val="00FD1003"/>
    <w:rsid w:val="00FD1718"/>
    <w:rsid w:val="00FD1B60"/>
    <w:rsid w:val="00FD23CB"/>
    <w:rsid w:val="00FD3076"/>
    <w:rsid w:val="00FD30BB"/>
    <w:rsid w:val="00FD3165"/>
    <w:rsid w:val="00FD347A"/>
    <w:rsid w:val="00FD43BA"/>
    <w:rsid w:val="00FD4647"/>
    <w:rsid w:val="00FD6B60"/>
    <w:rsid w:val="00FD7216"/>
    <w:rsid w:val="00FE01B8"/>
    <w:rsid w:val="00FE26F7"/>
    <w:rsid w:val="00FE63AB"/>
    <w:rsid w:val="00FE6E96"/>
    <w:rsid w:val="00FF0B01"/>
    <w:rsid w:val="00FF25C2"/>
    <w:rsid w:val="00FF29AE"/>
    <w:rsid w:val="00FF3CD5"/>
    <w:rsid w:val="00FF5306"/>
    <w:rsid w:val="00FF5841"/>
    <w:rsid w:val="00FF5F4F"/>
    <w:rsid w:val="00FF6CAD"/>
    <w:rsid w:val="00FF72B2"/>
    <w:rsid w:val="00FF7A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184EA"/>
  <w15:docId w15:val="{A3CEFA0E-87CD-47A0-B07E-537865B8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C68"/>
  </w:style>
  <w:style w:type="paragraph" w:styleId="Ttulo1">
    <w:name w:val="heading 1"/>
    <w:basedOn w:val="Normal"/>
    <w:link w:val="Ttulo1Car"/>
    <w:uiPriority w:val="9"/>
    <w:qFormat/>
    <w:rsid w:val="007D43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3">
    <w:name w:val="heading 3"/>
    <w:basedOn w:val="Normal"/>
    <w:next w:val="Normal"/>
    <w:link w:val="Ttulo3Car"/>
    <w:uiPriority w:val="9"/>
    <w:semiHidden/>
    <w:unhideWhenUsed/>
    <w:qFormat/>
    <w:rsid w:val="004568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4E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E5B"/>
    <w:rPr>
      <w:rFonts w:ascii="Tahoma" w:hAnsi="Tahoma" w:cs="Tahoma"/>
      <w:sz w:val="16"/>
      <w:szCs w:val="16"/>
    </w:rPr>
  </w:style>
  <w:style w:type="paragraph" w:styleId="Encabezado">
    <w:name w:val="header"/>
    <w:basedOn w:val="Normal"/>
    <w:link w:val="EncabezadoCar"/>
    <w:uiPriority w:val="99"/>
    <w:unhideWhenUsed/>
    <w:rsid w:val="00654E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4E5B"/>
  </w:style>
  <w:style w:type="paragraph" w:styleId="Piedepgina">
    <w:name w:val="footer"/>
    <w:aliases w:val=" Car,Car"/>
    <w:basedOn w:val="Normal"/>
    <w:link w:val="PiedepginaCar"/>
    <w:unhideWhenUsed/>
    <w:rsid w:val="00654E5B"/>
    <w:pPr>
      <w:tabs>
        <w:tab w:val="center" w:pos="4419"/>
        <w:tab w:val="right" w:pos="8838"/>
      </w:tabs>
      <w:spacing w:after="0" w:line="240" w:lineRule="auto"/>
    </w:pPr>
  </w:style>
  <w:style w:type="character" w:customStyle="1" w:styleId="PiedepginaCar">
    <w:name w:val="Pie de página Car"/>
    <w:aliases w:val=" Car Car,Car Car"/>
    <w:basedOn w:val="Fuentedeprrafopredeter"/>
    <w:link w:val="Piedepgina"/>
    <w:rsid w:val="00654E5B"/>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titulo 3,Párrafo de lista1"/>
    <w:basedOn w:val="Normal"/>
    <w:link w:val="PrrafodelistaCar"/>
    <w:uiPriority w:val="34"/>
    <w:qFormat/>
    <w:rsid w:val="001E18A0"/>
    <w:pPr>
      <w:ind w:left="720"/>
      <w:contextualSpacing/>
    </w:pPr>
  </w:style>
  <w:style w:type="paragraph" w:styleId="NormalWeb">
    <w:name w:val="Normal (Web)"/>
    <w:basedOn w:val="Normal"/>
    <w:uiPriority w:val="99"/>
    <w:unhideWhenUsed/>
    <w:rsid w:val="00F052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an">
    <w:name w:val="span"/>
    <w:basedOn w:val="Fuentedeprrafopredeter"/>
    <w:rsid w:val="00061709"/>
  </w:style>
  <w:style w:type="paragraph" w:customStyle="1" w:styleId="Default">
    <w:name w:val="Default"/>
    <w:rsid w:val="00492890"/>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167E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67EB5"/>
    <w:rPr>
      <w:color w:val="0000FF" w:themeColor="hyperlink"/>
      <w:u w:val="single"/>
    </w:rPr>
  </w:style>
  <w:style w:type="paragraph" w:styleId="Sinespaciado">
    <w:name w:val="No Spacing"/>
    <w:link w:val="SinespaciadoCar"/>
    <w:uiPriority w:val="1"/>
    <w:qFormat/>
    <w:rsid w:val="00D45E3E"/>
    <w:pPr>
      <w:spacing w:after="0" w:line="240" w:lineRule="auto"/>
    </w:pPr>
    <w:rPr>
      <w:rFonts w:eastAsia="Calibri"/>
      <w:lang w:val="es-CO" w:eastAsia="en-US"/>
    </w:rPr>
  </w:style>
  <w:style w:type="paragraph" w:styleId="Textonotapie">
    <w:name w:val="footnote text"/>
    <w:basedOn w:val="Normal"/>
    <w:link w:val="TextonotapieCar"/>
    <w:uiPriority w:val="99"/>
    <w:semiHidden/>
    <w:unhideWhenUsed/>
    <w:rsid w:val="00D45E3E"/>
    <w:pPr>
      <w:spacing w:after="0" w:line="240" w:lineRule="auto"/>
    </w:pPr>
    <w:rPr>
      <w:rFonts w:eastAsia="Calibri"/>
      <w:sz w:val="20"/>
      <w:szCs w:val="20"/>
      <w:lang w:val="es-CO" w:eastAsia="en-US"/>
    </w:rPr>
  </w:style>
  <w:style w:type="character" w:customStyle="1" w:styleId="TextonotapieCar">
    <w:name w:val="Texto nota pie Car"/>
    <w:basedOn w:val="Fuentedeprrafopredeter"/>
    <w:link w:val="Textonotapie"/>
    <w:uiPriority w:val="99"/>
    <w:semiHidden/>
    <w:rsid w:val="00D45E3E"/>
    <w:rPr>
      <w:rFonts w:eastAsia="Calibri"/>
      <w:sz w:val="20"/>
      <w:szCs w:val="20"/>
      <w:lang w:val="es-CO" w:eastAsia="en-US"/>
    </w:rPr>
  </w:style>
  <w:style w:type="character" w:styleId="Refdenotaalpie">
    <w:name w:val="footnote reference"/>
    <w:basedOn w:val="Fuentedeprrafopredeter"/>
    <w:uiPriority w:val="99"/>
    <w:semiHidden/>
    <w:unhideWhenUsed/>
    <w:rsid w:val="00D45E3E"/>
    <w:rPr>
      <w:vertAlign w:val="superscript"/>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
    <w:link w:val="Prrafodelista"/>
    <w:uiPriority w:val="34"/>
    <w:qFormat/>
    <w:locked/>
    <w:rsid w:val="003A182B"/>
  </w:style>
  <w:style w:type="character" w:customStyle="1" w:styleId="SinespaciadoCar">
    <w:name w:val="Sin espaciado Car"/>
    <w:link w:val="Sinespaciado"/>
    <w:uiPriority w:val="1"/>
    <w:rsid w:val="00692550"/>
    <w:rPr>
      <w:rFonts w:eastAsia="Calibri"/>
      <w:lang w:val="es-CO" w:eastAsia="en-US"/>
    </w:rPr>
  </w:style>
  <w:style w:type="paragraph" w:styleId="Textoindependiente">
    <w:name w:val="Body Text"/>
    <w:basedOn w:val="Normal"/>
    <w:link w:val="TextoindependienteCar"/>
    <w:rsid w:val="00FA5DC0"/>
    <w:pPr>
      <w:spacing w:after="0" w:line="240" w:lineRule="auto"/>
    </w:pPr>
    <w:rPr>
      <w:rFonts w:ascii="Arial" w:eastAsia="Times New Roman" w:hAnsi="Arial" w:cs="Times New Roman"/>
      <w:sz w:val="24"/>
      <w:szCs w:val="20"/>
    </w:rPr>
  </w:style>
  <w:style w:type="character" w:customStyle="1" w:styleId="TextoindependienteCar">
    <w:name w:val="Texto independiente Car"/>
    <w:basedOn w:val="Fuentedeprrafopredeter"/>
    <w:link w:val="Textoindependiente"/>
    <w:rsid w:val="00FA5DC0"/>
    <w:rPr>
      <w:rFonts w:ascii="Arial" w:eastAsia="Times New Roman" w:hAnsi="Arial" w:cs="Times New Roman"/>
      <w:sz w:val="24"/>
      <w:szCs w:val="20"/>
    </w:rPr>
  </w:style>
  <w:style w:type="paragraph" w:customStyle="1" w:styleId="txt">
    <w:name w:val="txt"/>
    <w:basedOn w:val="Normal"/>
    <w:rsid w:val="001C16C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Estilo1Car">
    <w:name w:val="Estilo1 Car"/>
    <w:link w:val="Estilo1"/>
    <w:locked/>
    <w:rsid w:val="001C5EA6"/>
    <w:rPr>
      <w:rFonts w:ascii="Code-Light" w:eastAsia="Calibri" w:hAnsi="Code-Light" w:cs="Code-Light"/>
      <w:color w:val="007E00"/>
      <w:sz w:val="44"/>
      <w:szCs w:val="40"/>
    </w:rPr>
  </w:style>
  <w:style w:type="paragraph" w:customStyle="1" w:styleId="Estilo1">
    <w:name w:val="Estilo1"/>
    <w:basedOn w:val="Normal"/>
    <w:link w:val="Estilo1Car"/>
    <w:qFormat/>
    <w:rsid w:val="001C5EA6"/>
    <w:pPr>
      <w:spacing w:after="160" w:line="254" w:lineRule="auto"/>
    </w:pPr>
    <w:rPr>
      <w:rFonts w:ascii="Code-Light" w:eastAsia="Calibri" w:hAnsi="Code-Light" w:cs="Code-Light"/>
      <w:color w:val="007E00"/>
      <w:sz w:val="44"/>
      <w:szCs w:val="40"/>
    </w:rPr>
  </w:style>
  <w:style w:type="character" w:styleId="Textoennegrita">
    <w:name w:val="Strong"/>
    <w:basedOn w:val="Fuentedeprrafopredeter"/>
    <w:uiPriority w:val="22"/>
    <w:qFormat/>
    <w:rsid w:val="005F0696"/>
    <w:rPr>
      <w:b/>
      <w:bCs/>
    </w:rPr>
  </w:style>
  <w:style w:type="character" w:styleId="nfasis">
    <w:name w:val="Emphasis"/>
    <w:basedOn w:val="Fuentedeprrafopredeter"/>
    <w:uiPriority w:val="20"/>
    <w:qFormat/>
    <w:rsid w:val="00DF6D73"/>
    <w:rPr>
      <w:i/>
      <w:iCs/>
    </w:rPr>
  </w:style>
  <w:style w:type="character" w:styleId="Refdecomentario">
    <w:name w:val="annotation reference"/>
    <w:basedOn w:val="Fuentedeprrafopredeter"/>
    <w:uiPriority w:val="99"/>
    <w:semiHidden/>
    <w:unhideWhenUsed/>
    <w:rsid w:val="009D3B50"/>
    <w:rPr>
      <w:sz w:val="16"/>
      <w:szCs w:val="16"/>
    </w:rPr>
  </w:style>
  <w:style w:type="paragraph" w:styleId="Textocomentario">
    <w:name w:val="annotation text"/>
    <w:basedOn w:val="Normal"/>
    <w:link w:val="TextocomentarioCar"/>
    <w:uiPriority w:val="99"/>
    <w:semiHidden/>
    <w:unhideWhenUsed/>
    <w:rsid w:val="009D3B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3B50"/>
    <w:rPr>
      <w:sz w:val="20"/>
      <w:szCs w:val="20"/>
    </w:rPr>
  </w:style>
  <w:style w:type="paragraph" w:styleId="Asuntodelcomentario">
    <w:name w:val="annotation subject"/>
    <w:basedOn w:val="Textocomentario"/>
    <w:next w:val="Textocomentario"/>
    <w:link w:val="AsuntodelcomentarioCar"/>
    <w:uiPriority w:val="99"/>
    <w:semiHidden/>
    <w:unhideWhenUsed/>
    <w:rsid w:val="009D3B50"/>
    <w:rPr>
      <w:b/>
      <w:bCs/>
    </w:rPr>
  </w:style>
  <w:style w:type="character" w:customStyle="1" w:styleId="AsuntodelcomentarioCar">
    <w:name w:val="Asunto del comentario Car"/>
    <w:basedOn w:val="TextocomentarioCar"/>
    <w:link w:val="Asuntodelcomentario"/>
    <w:uiPriority w:val="99"/>
    <w:semiHidden/>
    <w:rsid w:val="009D3B50"/>
    <w:rPr>
      <w:b/>
      <w:bCs/>
      <w:sz w:val="20"/>
      <w:szCs w:val="20"/>
    </w:rPr>
  </w:style>
  <w:style w:type="table" w:styleId="Tabladecuadrcula1clara-nfasis3">
    <w:name w:val="Grid Table 1 Light Accent 3"/>
    <w:basedOn w:val="Tablanormal"/>
    <w:uiPriority w:val="46"/>
    <w:rsid w:val="002354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2354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6concolores">
    <w:name w:val="Grid Table 6 Colorful"/>
    <w:basedOn w:val="Tablanormal"/>
    <w:uiPriority w:val="51"/>
    <w:rsid w:val="002354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3">
    <w:name w:val="Grid Table 6 Colorful Accent 3"/>
    <w:basedOn w:val="Tablanormal"/>
    <w:uiPriority w:val="51"/>
    <w:rsid w:val="00D848B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5">
    <w:name w:val="Plain Table 5"/>
    <w:basedOn w:val="Tablanormal"/>
    <w:uiPriority w:val="45"/>
    <w:rsid w:val="00D848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D848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E249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5oscura-nfasis3">
    <w:name w:val="Grid Table 5 Dark Accent 3"/>
    <w:basedOn w:val="Tablanormal"/>
    <w:uiPriority w:val="50"/>
    <w:rsid w:val="00ED3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amedia2-nfasis1">
    <w:name w:val="Medium List 2 Accent 1"/>
    <w:basedOn w:val="Tablanormal"/>
    <w:uiPriority w:val="66"/>
    <w:rsid w:val="00EF5873"/>
    <w:pPr>
      <w:spacing w:after="0" w:line="240" w:lineRule="auto"/>
    </w:pPr>
    <w:rPr>
      <w:rFonts w:asciiTheme="majorHAnsi" w:eastAsiaTheme="majorEastAsia" w:hAnsiTheme="majorHAnsi" w:cstheme="majorBidi"/>
      <w:color w:val="000000" w:themeColor="text1"/>
      <w:lang w:val="es-CO" w:eastAsia="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msonormal">
    <w:name w:val="x_msonormal"/>
    <w:basedOn w:val="Normal"/>
    <w:uiPriority w:val="99"/>
    <w:rsid w:val="008C1F97"/>
    <w:pPr>
      <w:spacing w:after="0" w:line="240" w:lineRule="auto"/>
    </w:pPr>
    <w:rPr>
      <w:rFonts w:ascii="Times New Roman" w:eastAsiaTheme="minorHAnsi" w:hAnsi="Times New Roman" w:cs="Times New Roman"/>
      <w:sz w:val="24"/>
      <w:szCs w:val="24"/>
      <w:lang w:val="es-CO" w:eastAsia="es-CO"/>
    </w:rPr>
  </w:style>
  <w:style w:type="table" w:styleId="Tabladecuadrcula4-nfasis3">
    <w:name w:val="Grid Table 4 Accent 3"/>
    <w:basedOn w:val="Tablanormal"/>
    <w:uiPriority w:val="49"/>
    <w:rsid w:val="009B21B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5oscura-nfasis6">
    <w:name w:val="Grid Table 5 Dark Accent 6"/>
    <w:basedOn w:val="Tablanormal"/>
    <w:uiPriority w:val="50"/>
    <w:rsid w:val="00151A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3-nfasis6">
    <w:name w:val="Grid Table 3 Accent 6"/>
    <w:basedOn w:val="Tablanormal"/>
    <w:uiPriority w:val="48"/>
    <w:rsid w:val="00151AB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2">
    <w:name w:val="Grid Table 2"/>
    <w:basedOn w:val="Tablanormal"/>
    <w:uiPriority w:val="47"/>
    <w:rsid w:val="00151AB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b-0">
    <w:name w:val="mb-0"/>
    <w:basedOn w:val="Normal"/>
    <w:rsid w:val="0096007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
    <w:name w:val="Mención sin resolver1"/>
    <w:basedOn w:val="Fuentedeprrafopredeter"/>
    <w:uiPriority w:val="99"/>
    <w:semiHidden/>
    <w:unhideWhenUsed/>
    <w:rsid w:val="00E12922"/>
    <w:rPr>
      <w:color w:val="605E5C"/>
      <w:shd w:val="clear" w:color="auto" w:fill="E1DFDD"/>
    </w:rPr>
  </w:style>
  <w:style w:type="character" w:customStyle="1" w:styleId="Ttulo1Car">
    <w:name w:val="Título 1 Car"/>
    <w:basedOn w:val="Fuentedeprrafopredeter"/>
    <w:link w:val="Ttulo1"/>
    <w:uiPriority w:val="9"/>
    <w:rsid w:val="007D4354"/>
    <w:rPr>
      <w:rFonts w:ascii="Times New Roman" w:eastAsia="Times New Roman" w:hAnsi="Times New Roman" w:cs="Times New Roman"/>
      <w:b/>
      <w:bCs/>
      <w:kern w:val="36"/>
      <w:sz w:val="48"/>
      <w:szCs w:val="48"/>
      <w:lang w:val="es-CO" w:eastAsia="es-CO"/>
    </w:rPr>
  </w:style>
  <w:style w:type="paragraph" w:customStyle="1" w:styleId="first">
    <w:name w:val="fir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last">
    <w:name w:val="last"/>
    <w:basedOn w:val="Normal"/>
    <w:rsid w:val="007D435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3Car">
    <w:name w:val="Título 3 Car"/>
    <w:basedOn w:val="Fuentedeprrafopredeter"/>
    <w:link w:val="Ttulo3"/>
    <w:uiPriority w:val="9"/>
    <w:semiHidden/>
    <w:rsid w:val="00456825"/>
    <w:rPr>
      <w:rFonts w:asciiTheme="majorHAnsi" w:eastAsiaTheme="majorEastAsia" w:hAnsiTheme="majorHAnsi" w:cstheme="majorBidi"/>
      <w:color w:val="243F60" w:themeColor="accent1" w:themeShade="7F"/>
      <w:sz w:val="24"/>
      <w:szCs w:val="24"/>
    </w:rPr>
  </w:style>
  <w:style w:type="table" w:styleId="Tabladecuadrcula4-nfasis4">
    <w:name w:val="Grid Table 4 Accent 4"/>
    <w:basedOn w:val="Tablanormal"/>
    <w:uiPriority w:val="49"/>
    <w:rsid w:val="004B2135"/>
    <w:pPr>
      <w:spacing w:after="0" w:line="240" w:lineRule="auto"/>
    </w:pPr>
    <w:rPr>
      <w:rFonts w:eastAsiaTheme="minorHAns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visitado">
    <w:name w:val="FollowedHyperlink"/>
    <w:basedOn w:val="Fuentedeprrafopredeter"/>
    <w:uiPriority w:val="99"/>
    <w:semiHidden/>
    <w:unhideWhenUsed/>
    <w:rsid w:val="00F1085F"/>
    <w:rPr>
      <w:color w:val="800080" w:themeColor="followedHyperlink"/>
      <w:u w:val="single"/>
    </w:rPr>
  </w:style>
  <w:style w:type="table" w:styleId="Tabladecuadrcula1clara-nfasis6">
    <w:name w:val="Grid Table 1 Light Accent 6"/>
    <w:basedOn w:val="Tablanormal"/>
    <w:uiPriority w:val="46"/>
    <w:rsid w:val="00865E3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rteleft">
    <w:name w:val="rteleft"/>
    <w:basedOn w:val="Normal"/>
    <w:rsid w:val="00AD1A8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delista2-nfasis5">
    <w:name w:val="List Table 2 Accent 5"/>
    <w:basedOn w:val="Tablanormal"/>
    <w:uiPriority w:val="47"/>
    <w:rsid w:val="00037A3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Fuentedeprrafopredeter"/>
    <w:uiPriority w:val="99"/>
    <w:semiHidden/>
    <w:unhideWhenUsed/>
    <w:rsid w:val="004C6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709">
      <w:bodyDiv w:val="1"/>
      <w:marLeft w:val="0"/>
      <w:marRight w:val="0"/>
      <w:marTop w:val="0"/>
      <w:marBottom w:val="0"/>
      <w:divBdr>
        <w:top w:val="none" w:sz="0" w:space="0" w:color="auto"/>
        <w:left w:val="none" w:sz="0" w:space="0" w:color="auto"/>
        <w:bottom w:val="none" w:sz="0" w:space="0" w:color="auto"/>
        <w:right w:val="none" w:sz="0" w:space="0" w:color="auto"/>
      </w:divBdr>
    </w:div>
    <w:div w:id="5332930">
      <w:bodyDiv w:val="1"/>
      <w:marLeft w:val="0"/>
      <w:marRight w:val="0"/>
      <w:marTop w:val="0"/>
      <w:marBottom w:val="0"/>
      <w:divBdr>
        <w:top w:val="none" w:sz="0" w:space="0" w:color="auto"/>
        <w:left w:val="none" w:sz="0" w:space="0" w:color="auto"/>
        <w:bottom w:val="none" w:sz="0" w:space="0" w:color="auto"/>
        <w:right w:val="none" w:sz="0" w:space="0" w:color="auto"/>
      </w:divBdr>
    </w:div>
    <w:div w:id="6055329">
      <w:bodyDiv w:val="1"/>
      <w:marLeft w:val="0"/>
      <w:marRight w:val="0"/>
      <w:marTop w:val="0"/>
      <w:marBottom w:val="0"/>
      <w:divBdr>
        <w:top w:val="none" w:sz="0" w:space="0" w:color="auto"/>
        <w:left w:val="none" w:sz="0" w:space="0" w:color="auto"/>
        <w:bottom w:val="none" w:sz="0" w:space="0" w:color="auto"/>
        <w:right w:val="none" w:sz="0" w:space="0" w:color="auto"/>
      </w:divBdr>
    </w:div>
    <w:div w:id="62260807">
      <w:bodyDiv w:val="1"/>
      <w:marLeft w:val="0"/>
      <w:marRight w:val="0"/>
      <w:marTop w:val="0"/>
      <w:marBottom w:val="0"/>
      <w:divBdr>
        <w:top w:val="none" w:sz="0" w:space="0" w:color="auto"/>
        <w:left w:val="none" w:sz="0" w:space="0" w:color="auto"/>
        <w:bottom w:val="none" w:sz="0" w:space="0" w:color="auto"/>
        <w:right w:val="none" w:sz="0" w:space="0" w:color="auto"/>
      </w:divBdr>
    </w:div>
    <w:div w:id="71391179">
      <w:bodyDiv w:val="1"/>
      <w:marLeft w:val="0"/>
      <w:marRight w:val="0"/>
      <w:marTop w:val="0"/>
      <w:marBottom w:val="0"/>
      <w:divBdr>
        <w:top w:val="none" w:sz="0" w:space="0" w:color="auto"/>
        <w:left w:val="none" w:sz="0" w:space="0" w:color="auto"/>
        <w:bottom w:val="none" w:sz="0" w:space="0" w:color="auto"/>
        <w:right w:val="none" w:sz="0" w:space="0" w:color="auto"/>
      </w:divBdr>
    </w:div>
    <w:div w:id="77019715">
      <w:bodyDiv w:val="1"/>
      <w:marLeft w:val="0"/>
      <w:marRight w:val="0"/>
      <w:marTop w:val="0"/>
      <w:marBottom w:val="0"/>
      <w:divBdr>
        <w:top w:val="none" w:sz="0" w:space="0" w:color="auto"/>
        <w:left w:val="none" w:sz="0" w:space="0" w:color="auto"/>
        <w:bottom w:val="none" w:sz="0" w:space="0" w:color="auto"/>
        <w:right w:val="none" w:sz="0" w:space="0" w:color="auto"/>
      </w:divBdr>
    </w:div>
    <w:div w:id="85539820">
      <w:bodyDiv w:val="1"/>
      <w:marLeft w:val="0"/>
      <w:marRight w:val="0"/>
      <w:marTop w:val="0"/>
      <w:marBottom w:val="0"/>
      <w:divBdr>
        <w:top w:val="none" w:sz="0" w:space="0" w:color="auto"/>
        <w:left w:val="none" w:sz="0" w:space="0" w:color="auto"/>
        <w:bottom w:val="none" w:sz="0" w:space="0" w:color="auto"/>
        <w:right w:val="none" w:sz="0" w:space="0" w:color="auto"/>
      </w:divBdr>
    </w:div>
    <w:div w:id="90400444">
      <w:bodyDiv w:val="1"/>
      <w:marLeft w:val="0"/>
      <w:marRight w:val="0"/>
      <w:marTop w:val="0"/>
      <w:marBottom w:val="0"/>
      <w:divBdr>
        <w:top w:val="none" w:sz="0" w:space="0" w:color="auto"/>
        <w:left w:val="none" w:sz="0" w:space="0" w:color="auto"/>
        <w:bottom w:val="none" w:sz="0" w:space="0" w:color="auto"/>
        <w:right w:val="none" w:sz="0" w:space="0" w:color="auto"/>
      </w:divBdr>
    </w:div>
    <w:div w:id="97264077">
      <w:bodyDiv w:val="1"/>
      <w:marLeft w:val="0"/>
      <w:marRight w:val="0"/>
      <w:marTop w:val="0"/>
      <w:marBottom w:val="0"/>
      <w:divBdr>
        <w:top w:val="none" w:sz="0" w:space="0" w:color="auto"/>
        <w:left w:val="none" w:sz="0" w:space="0" w:color="auto"/>
        <w:bottom w:val="none" w:sz="0" w:space="0" w:color="auto"/>
        <w:right w:val="none" w:sz="0" w:space="0" w:color="auto"/>
      </w:divBdr>
    </w:div>
    <w:div w:id="109056058">
      <w:bodyDiv w:val="1"/>
      <w:marLeft w:val="0"/>
      <w:marRight w:val="0"/>
      <w:marTop w:val="0"/>
      <w:marBottom w:val="0"/>
      <w:divBdr>
        <w:top w:val="none" w:sz="0" w:space="0" w:color="auto"/>
        <w:left w:val="none" w:sz="0" w:space="0" w:color="auto"/>
        <w:bottom w:val="none" w:sz="0" w:space="0" w:color="auto"/>
        <w:right w:val="none" w:sz="0" w:space="0" w:color="auto"/>
      </w:divBdr>
    </w:div>
    <w:div w:id="119736667">
      <w:bodyDiv w:val="1"/>
      <w:marLeft w:val="0"/>
      <w:marRight w:val="0"/>
      <w:marTop w:val="0"/>
      <w:marBottom w:val="0"/>
      <w:divBdr>
        <w:top w:val="none" w:sz="0" w:space="0" w:color="auto"/>
        <w:left w:val="none" w:sz="0" w:space="0" w:color="auto"/>
        <w:bottom w:val="none" w:sz="0" w:space="0" w:color="auto"/>
        <w:right w:val="none" w:sz="0" w:space="0" w:color="auto"/>
      </w:divBdr>
    </w:div>
    <w:div w:id="141849434">
      <w:bodyDiv w:val="1"/>
      <w:marLeft w:val="0"/>
      <w:marRight w:val="0"/>
      <w:marTop w:val="0"/>
      <w:marBottom w:val="0"/>
      <w:divBdr>
        <w:top w:val="none" w:sz="0" w:space="0" w:color="auto"/>
        <w:left w:val="none" w:sz="0" w:space="0" w:color="auto"/>
        <w:bottom w:val="none" w:sz="0" w:space="0" w:color="auto"/>
        <w:right w:val="none" w:sz="0" w:space="0" w:color="auto"/>
      </w:divBdr>
    </w:div>
    <w:div w:id="150148462">
      <w:bodyDiv w:val="1"/>
      <w:marLeft w:val="0"/>
      <w:marRight w:val="0"/>
      <w:marTop w:val="0"/>
      <w:marBottom w:val="0"/>
      <w:divBdr>
        <w:top w:val="none" w:sz="0" w:space="0" w:color="auto"/>
        <w:left w:val="none" w:sz="0" w:space="0" w:color="auto"/>
        <w:bottom w:val="none" w:sz="0" w:space="0" w:color="auto"/>
        <w:right w:val="none" w:sz="0" w:space="0" w:color="auto"/>
      </w:divBdr>
    </w:div>
    <w:div w:id="152569527">
      <w:bodyDiv w:val="1"/>
      <w:marLeft w:val="0"/>
      <w:marRight w:val="0"/>
      <w:marTop w:val="0"/>
      <w:marBottom w:val="0"/>
      <w:divBdr>
        <w:top w:val="none" w:sz="0" w:space="0" w:color="auto"/>
        <w:left w:val="none" w:sz="0" w:space="0" w:color="auto"/>
        <w:bottom w:val="none" w:sz="0" w:space="0" w:color="auto"/>
        <w:right w:val="none" w:sz="0" w:space="0" w:color="auto"/>
      </w:divBdr>
    </w:div>
    <w:div w:id="154952472">
      <w:bodyDiv w:val="1"/>
      <w:marLeft w:val="0"/>
      <w:marRight w:val="0"/>
      <w:marTop w:val="0"/>
      <w:marBottom w:val="0"/>
      <w:divBdr>
        <w:top w:val="none" w:sz="0" w:space="0" w:color="auto"/>
        <w:left w:val="none" w:sz="0" w:space="0" w:color="auto"/>
        <w:bottom w:val="none" w:sz="0" w:space="0" w:color="auto"/>
        <w:right w:val="none" w:sz="0" w:space="0" w:color="auto"/>
      </w:divBdr>
    </w:div>
    <w:div w:id="161548654">
      <w:bodyDiv w:val="1"/>
      <w:marLeft w:val="0"/>
      <w:marRight w:val="0"/>
      <w:marTop w:val="0"/>
      <w:marBottom w:val="0"/>
      <w:divBdr>
        <w:top w:val="none" w:sz="0" w:space="0" w:color="auto"/>
        <w:left w:val="none" w:sz="0" w:space="0" w:color="auto"/>
        <w:bottom w:val="none" w:sz="0" w:space="0" w:color="auto"/>
        <w:right w:val="none" w:sz="0" w:space="0" w:color="auto"/>
      </w:divBdr>
    </w:div>
    <w:div w:id="167599174">
      <w:bodyDiv w:val="1"/>
      <w:marLeft w:val="0"/>
      <w:marRight w:val="0"/>
      <w:marTop w:val="0"/>
      <w:marBottom w:val="0"/>
      <w:divBdr>
        <w:top w:val="none" w:sz="0" w:space="0" w:color="auto"/>
        <w:left w:val="none" w:sz="0" w:space="0" w:color="auto"/>
        <w:bottom w:val="none" w:sz="0" w:space="0" w:color="auto"/>
        <w:right w:val="none" w:sz="0" w:space="0" w:color="auto"/>
      </w:divBdr>
    </w:div>
    <w:div w:id="172451173">
      <w:bodyDiv w:val="1"/>
      <w:marLeft w:val="0"/>
      <w:marRight w:val="0"/>
      <w:marTop w:val="0"/>
      <w:marBottom w:val="0"/>
      <w:divBdr>
        <w:top w:val="none" w:sz="0" w:space="0" w:color="auto"/>
        <w:left w:val="none" w:sz="0" w:space="0" w:color="auto"/>
        <w:bottom w:val="none" w:sz="0" w:space="0" w:color="auto"/>
        <w:right w:val="none" w:sz="0" w:space="0" w:color="auto"/>
      </w:divBdr>
    </w:div>
    <w:div w:id="175659511">
      <w:bodyDiv w:val="1"/>
      <w:marLeft w:val="0"/>
      <w:marRight w:val="0"/>
      <w:marTop w:val="0"/>
      <w:marBottom w:val="0"/>
      <w:divBdr>
        <w:top w:val="none" w:sz="0" w:space="0" w:color="auto"/>
        <w:left w:val="none" w:sz="0" w:space="0" w:color="auto"/>
        <w:bottom w:val="none" w:sz="0" w:space="0" w:color="auto"/>
        <w:right w:val="none" w:sz="0" w:space="0" w:color="auto"/>
      </w:divBdr>
    </w:div>
    <w:div w:id="176500477">
      <w:bodyDiv w:val="1"/>
      <w:marLeft w:val="0"/>
      <w:marRight w:val="0"/>
      <w:marTop w:val="0"/>
      <w:marBottom w:val="0"/>
      <w:divBdr>
        <w:top w:val="none" w:sz="0" w:space="0" w:color="auto"/>
        <w:left w:val="none" w:sz="0" w:space="0" w:color="auto"/>
        <w:bottom w:val="none" w:sz="0" w:space="0" w:color="auto"/>
        <w:right w:val="none" w:sz="0" w:space="0" w:color="auto"/>
      </w:divBdr>
    </w:div>
    <w:div w:id="184829584">
      <w:bodyDiv w:val="1"/>
      <w:marLeft w:val="0"/>
      <w:marRight w:val="0"/>
      <w:marTop w:val="0"/>
      <w:marBottom w:val="0"/>
      <w:divBdr>
        <w:top w:val="none" w:sz="0" w:space="0" w:color="auto"/>
        <w:left w:val="none" w:sz="0" w:space="0" w:color="auto"/>
        <w:bottom w:val="none" w:sz="0" w:space="0" w:color="auto"/>
        <w:right w:val="none" w:sz="0" w:space="0" w:color="auto"/>
      </w:divBdr>
    </w:div>
    <w:div w:id="191119106">
      <w:bodyDiv w:val="1"/>
      <w:marLeft w:val="0"/>
      <w:marRight w:val="0"/>
      <w:marTop w:val="0"/>
      <w:marBottom w:val="0"/>
      <w:divBdr>
        <w:top w:val="none" w:sz="0" w:space="0" w:color="auto"/>
        <w:left w:val="none" w:sz="0" w:space="0" w:color="auto"/>
        <w:bottom w:val="none" w:sz="0" w:space="0" w:color="auto"/>
        <w:right w:val="none" w:sz="0" w:space="0" w:color="auto"/>
      </w:divBdr>
    </w:div>
    <w:div w:id="200020320">
      <w:bodyDiv w:val="1"/>
      <w:marLeft w:val="0"/>
      <w:marRight w:val="0"/>
      <w:marTop w:val="0"/>
      <w:marBottom w:val="0"/>
      <w:divBdr>
        <w:top w:val="none" w:sz="0" w:space="0" w:color="auto"/>
        <w:left w:val="none" w:sz="0" w:space="0" w:color="auto"/>
        <w:bottom w:val="none" w:sz="0" w:space="0" w:color="auto"/>
        <w:right w:val="none" w:sz="0" w:space="0" w:color="auto"/>
      </w:divBdr>
    </w:div>
    <w:div w:id="200093068">
      <w:bodyDiv w:val="1"/>
      <w:marLeft w:val="0"/>
      <w:marRight w:val="0"/>
      <w:marTop w:val="0"/>
      <w:marBottom w:val="0"/>
      <w:divBdr>
        <w:top w:val="none" w:sz="0" w:space="0" w:color="auto"/>
        <w:left w:val="none" w:sz="0" w:space="0" w:color="auto"/>
        <w:bottom w:val="none" w:sz="0" w:space="0" w:color="auto"/>
        <w:right w:val="none" w:sz="0" w:space="0" w:color="auto"/>
      </w:divBdr>
    </w:div>
    <w:div w:id="221913140">
      <w:bodyDiv w:val="1"/>
      <w:marLeft w:val="0"/>
      <w:marRight w:val="0"/>
      <w:marTop w:val="0"/>
      <w:marBottom w:val="0"/>
      <w:divBdr>
        <w:top w:val="none" w:sz="0" w:space="0" w:color="auto"/>
        <w:left w:val="none" w:sz="0" w:space="0" w:color="auto"/>
        <w:bottom w:val="none" w:sz="0" w:space="0" w:color="auto"/>
        <w:right w:val="none" w:sz="0" w:space="0" w:color="auto"/>
      </w:divBdr>
    </w:div>
    <w:div w:id="222372930">
      <w:bodyDiv w:val="1"/>
      <w:marLeft w:val="0"/>
      <w:marRight w:val="0"/>
      <w:marTop w:val="0"/>
      <w:marBottom w:val="0"/>
      <w:divBdr>
        <w:top w:val="none" w:sz="0" w:space="0" w:color="auto"/>
        <w:left w:val="none" w:sz="0" w:space="0" w:color="auto"/>
        <w:bottom w:val="none" w:sz="0" w:space="0" w:color="auto"/>
        <w:right w:val="none" w:sz="0" w:space="0" w:color="auto"/>
      </w:divBdr>
    </w:div>
    <w:div w:id="254632217">
      <w:bodyDiv w:val="1"/>
      <w:marLeft w:val="0"/>
      <w:marRight w:val="0"/>
      <w:marTop w:val="0"/>
      <w:marBottom w:val="0"/>
      <w:divBdr>
        <w:top w:val="none" w:sz="0" w:space="0" w:color="auto"/>
        <w:left w:val="none" w:sz="0" w:space="0" w:color="auto"/>
        <w:bottom w:val="none" w:sz="0" w:space="0" w:color="auto"/>
        <w:right w:val="none" w:sz="0" w:space="0" w:color="auto"/>
      </w:divBdr>
    </w:div>
    <w:div w:id="266547918">
      <w:bodyDiv w:val="1"/>
      <w:marLeft w:val="0"/>
      <w:marRight w:val="0"/>
      <w:marTop w:val="0"/>
      <w:marBottom w:val="0"/>
      <w:divBdr>
        <w:top w:val="none" w:sz="0" w:space="0" w:color="auto"/>
        <w:left w:val="none" w:sz="0" w:space="0" w:color="auto"/>
        <w:bottom w:val="none" w:sz="0" w:space="0" w:color="auto"/>
        <w:right w:val="none" w:sz="0" w:space="0" w:color="auto"/>
      </w:divBdr>
    </w:div>
    <w:div w:id="266667572">
      <w:bodyDiv w:val="1"/>
      <w:marLeft w:val="0"/>
      <w:marRight w:val="0"/>
      <w:marTop w:val="0"/>
      <w:marBottom w:val="0"/>
      <w:divBdr>
        <w:top w:val="none" w:sz="0" w:space="0" w:color="auto"/>
        <w:left w:val="none" w:sz="0" w:space="0" w:color="auto"/>
        <w:bottom w:val="none" w:sz="0" w:space="0" w:color="auto"/>
        <w:right w:val="none" w:sz="0" w:space="0" w:color="auto"/>
      </w:divBdr>
    </w:div>
    <w:div w:id="274874989">
      <w:bodyDiv w:val="1"/>
      <w:marLeft w:val="0"/>
      <w:marRight w:val="0"/>
      <w:marTop w:val="0"/>
      <w:marBottom w:val="0"/>
      <w:divBdr>
        <w:top w:val="none" w:sz="0" w:space="0" w:color="auto"/>
        <w:left w:val="none" w:sz="0" w:space="0" w:color="auto"/>
        <w:bottom w:val="none" w:sz="0" w:space="0" w:color="auto"/>
        <w:right w:val="none" w:sz="0" w:space="0" w:color="auto"/>
      </w:divBdr>
    </w:div>
    <w:div w:id="286665988">
      <w:bodyDiv w:val="1"/>
      <w:marLeft w:val="0"/>
      <w:marRight w:val="0"/>
      <w:marTop w:val="0"/>
      <w:marBottom w:val="0"/>
      <w:divBdr>
        <w:top w:val="none" w:sz="0" w:space="0" w:color="auto"/>
        <w:left w:val="none" w:sz="0" w:space="0" w:color="auto"/>
        <w:bottom w:val="none" w:sz="0" w:space="0" w:color="auto"/>
        <w:right w:val="none" w:sz="0" w:space="0" w:color="auto"/>
      </w:divBdr>
    </w:div>
    <w:div w:id="307824703">
      <w:bodyDiv w:val="1"/>
      <w:marLeft w:val="0"/>
      <w:marRight w:val="0"/>
      <w:marTop w:val="0"/>
      <w:marBottom w:val="0"/>
      <w:divBdr>
        <w:top w:val="none" w:sz="0" w:space="0" w:color="auto"/>
        <w:left w:val="none" w:sz="0" w:space="0" w:color="auto"/>
        <w:bottom w:val="none" w:sz="0" w:space="0" w:color="auto"/>
        <w:right w:val="none" w:sz="0" w:space="0" w:color="auto"/>
      </w:divBdr>
    </w:div>
    <w:div w:id="316737614">
      <w:bodyDiv w:val="1"/>
      <w:marLeft w:val="0"/>
      <w:marRight w:val="0"/>
      <w:marTop w:val="0"/>
      <w:marBottom w:val="0"/>
      <w:divBdr>
        <w:top w:val="none" w:sz="0" w:space="0" w:color="auto"/>
        <w:left w:val="none" w:sz="0" w:space="0" w:color="auto"/>
        <w:bottom w:val="none" w:sz="0" w:space="0" w:color="auto"/>
        <w:right w:val="none" w:sz="0" w:space="0" w:color="auto"/>
      </w:divBdr>
    </w:div>
    <w:div w:id="316957634">
      <w:bodyDiv w:val="1"/>
      <w:marLeft w:val="0"/>
      <w:marRight w:val="0"/>
      <w:marTop w:val="0"/>
      <w:marBottom w:val="0"/>
      <w:divBdr>
        <w:top w:val="none" w:sz="0" w:space="0" w:color="auto"/>
        <w:left w:val="none" w:sz="0" w:space="0" w:color="auto"/>
        <w:bottom w:val="none" w:sz="0" w:space="0" w:color="auto"/>
        <w:right w:val="none" w:sz="0" w:space="0" w:color="auto"/>
      </w:divBdr>
    </w:div>
    <w:div w:id="341318224">
      <w:bodyDiv w:val="1"/>
      <w:marLeft w:val="0"/>
      <w:marRight w:val="0"/>
      <w:marTop w:val="0"/>
      <w:marBottom w:val="0"/>
      <w:divBdr>
        <w:top w:val="none" w:sz="0" w:space="0" w:color="auto"/>
        <w:left w:val="none" w:sz="0" w:space="0" w:color="auto"/>
        <w:bottom w:val="none" w:sz="0" w:space="0" w:color="auto"/>
        <w:right w:val="none" w:sz="0" w:space="0" w:color="auto"/>
      </w:divBdr>
    </w:div>
    <w:div w:id="365570265">
      <w:bodyDiv w:val="1"/>
      <w:marLeft w:val="0"/>
      <w:marRight w:val="0"/>
      <w:marTop w:val="0"/>
      <w:marBottom w:val="0"/>
      <w:divBdr>
        <w:top w:val="none" w:sz="0" w:space="0" w:color="auto"/>
        <w:left w:val="none" w:sz="0" w:space="0" w:color="auto"/>
        <w:bottom w:val="none" w:sz="0" w:space="0" w:color="auto"/>
        <w:right w:val="none" w:sz="0" w:space="0" w:color="auto"/>
      </w:divBdr>
    </w:div>
    <w:div w:id="366032016">
      <w:bodyDiv w:val="1"/>
      <w:marLeft w:val="0"/>
      <w:marRight w:val="0"/>
      <w:marTop w:val="0"/>
      <w:marBottom w:val="0"/>
      <w:divBdr>
        <w:top w:val="none" w:sz="0" w:space="0" w:color="auto"/>
        <w:left w:val="none" w:sz="0" w:space="0" w:color="auto"/>
        <w:bottom w:val="none" w:sz="0" w:space="0" w:color="auto"/>
        <w:right w:val="none" w:sz="0" w:space="0" w:color="auto"/>
      </w:divBdr>
    </w:div>
    <w:div w:id="366880688">
      <w:bodyDiv w:val="1"/>
      <w:marLeft w:val="0"/>
      <w:marRight w:val="0"/>
      <w:marTop w:val="0"/>
      <w:marBottom w:val="0"/>
      <w:divBdr>
        <w:top w:val="none" w:sz="0" w:space="0" w:color="auto"/>
        <w:left w:val="none" w:sz="0" w:space="0" w:color="auto"/>
        <w:bottom w:val="none" w:sz="0" w:space="0" w:color="auto"/>
        <w:right w:val="none" w:sz="0" w:space="0" w:color="auto"/>
      </w:divBdr>
      <w:divsChild>
        <w:div w:id="249704827">
          <w:marLeft w:val="0"/>
          <w:marRight w:val="0"/>
          <w:marTop w:val="123"/>
          <w:marBottom w:val="0"/>
          <w:divBdr>
            <w:top w:val="none" w:sz="0" w:space="0" w:color="auto"/>
            <w:left w:val="none" w:sz="0" w:space="0" w:color="auto"/>
            <w:bottom w:val="none" w:sz="0" w:space="0" w:color="auto"/>
            <w:right w:val="none" w:sz="0" w:space="0" w:color="auto"/>
          </w:divBdr>
          <w:divsChild>
            <w:div w:id="725176913">
              <w:marLeft w:val="0"/>
              <w:marRight w:val="0"/>
              <w:marTop w:val="0"/>
              <w:marBottom w:val="0"/>
              <w:divBdr>
                <w:top w:val="none" w:sz="0" w:space="0" w:color="auto"/>
                <w:left w:val="none" w:sz="0" w:space="0" w:color="auto"/>
                <w:bottom w:val="none" w:sz="0" w:space="0" w:color="auto"/>
                <w:right w:val="none" w:sz="0" w:space="0" w:color="auto"/>
              </w:divBdr>
              <w:divsChild>
                <w:div w:id="1201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2597">
          <w:marLeft w:val="0"/>
          <w:marRight w:val="0"/>
          <w:marTop w:val="82"/>
          <w:marBottom w:val="0"/>
          <w:divBdr>
            <w:top w:val="none" w:sz="0" w:space="0" w:color="auto"/>
            <w:left w:val="none" w:sz="0" w:space="0" w:color="auto"/>
            <w:bottom w:val="none" w:sz="0" w:space="0" w:color="auto"/>
            <w:right w:val="none" w:sz="0" w:space="0" w:color="auto"/>
          </w:divBdr>
          <w:divsChild>
            <w:div w:id="2023821594">
              <w:marLeft w:val="0"/>
              <w:marRight w:val="0"/>
              <w:marTop w:val="0"/>
              <w:marBottom w:val="0"/>
              <w:divBdr>
                <w:top w:val="none" w:sz="0" w:space="0" w:color="auto"/>
                <w:left w:val="none" w:sz="0" w:space="0" w:color="auto"/>
                <w:bottom w:val="none" w:sz="0" w:space="0" w:color="auto"/>
                <w:right w:val="none" w:sz="0" w:space="0" w:color="auto"/>
              </w:divBdr>
              <w:divsChild>
                <w:div w:id="11727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0674">
      <w:bodyDiv w:val="1"/>
      <w:marLeft w:val="0"/>
      <w:marRight w:val="0"/>
      <w:marTop w:val="0"/>
      <w:marBottom w:val="0"/>
      <w:divBdr>
        <w:top w:val="none" w:sz="0" w:space="0" w:color="auto"/>
        <w:left w:val="none" w:sz="0" w:space="0" w:color="auto"/>
        <w:bottom w:val="none" w:sz="0" w:space="0" w:color="auto"/>
        <w:right w:val="none" w:sz="0" w:space="0" w:color="auto"/>
      </w:divBdr>
    </w:div>
    <w:div w:id="401950018">
      <w:bodyDiv w:val="1"/>
      <w:marLeft w:val="0"/>
      <w:marRight w:val="0"/>
      <w:marTop w:val="0"/>
      <w:marBottom w:val="0"/>
      <w:divBdr>
        <w:top w:val="none" w:sz="0" w:space="0" w:color="auto"/>
        <w:left w:val="none" w:sz="0" w:space="0" w:color="auto"/>
        <w:bottom w:val="none" w:sz="0" w:space="0" w:color="auto"/>
        <w:right w:val="none" w:sz="0" w:space="0" w:color="auto"/>
      </w:divBdr>
    </w:div>
    <w:div w:id="414329328">
      <w:bodyDiv w:val="1"/>
      <w:marLeft w:val="0"/>
      <w:marRight w:val="0"/>
      <w:marTop w:val="0"/>
      <w:marBottom w:val="0"/>
      <w:divBdr>
        <w:top w:val="none" w:sz="0" w:space="0" w:color="auto"/>
        <w:left w:val="none" w:sz="0" w:space="0" w:color="auto"/>
        <w:bottom w:val="none" w:sz="0" w:space="0" w:color="auto"/>
        <w:right w:val="none" w:sz="0" w:space="0" w:color="auto"/>
      </w:divBdr>
    </w:div>
    <w:div w:id="431122120">
      <w:bodyDiv w:val="1"/>
      <w:marLeft w:val="0"/>
      <w:marRight w:val="0"/>
      <w:marTop w:val="0"/>
      <w:marBottom w:val="0"/>
      <w:divBdr>
        <w:top w:val="none" w:sz="0" w:space="0" w:color="auto"/>
        <w:left w:val="none" w:sz="0" w:space="0" w:color="auto"/>
        <w:bottom w:val="none" w:sz="0" w:space="0" w:color="auto"/>
        <w:right w:val="none" w:sz="0" w:space="0" w:color="auto"/>
      </w:divBdr>
    </w:div>
    <w:div w:id="439028667">
      <w:bodyDiv w:val="1"/>
      <w:marLeft w:val="0"/>
      <w:marRight w:val="0"/>
      <w:marTop w:val="0"/>
      <w:marBottom w:val="0"/>
      <w:divBdr>
        <w:top w:val="none" w:sz="0" w:space="0" w:color="auto"/>
        <w:left w:val="none" w:sz="0" w:space="0" w:color="auto"/>
        <w:bottom w:val="none" w:sz="0" w:space="0" w:color="auto"/>
        <w:right w:val="none" w:sz="0" w:space="0" w:color="auto"/>
      </w:divBdr>
    </w:div>
    <w:div w:id="451175344">
      <w:bodyDiv w:val="1"/>
      <w:marLeft w:val="0"/>
      <w:marRight w:val="0"/>
      <w:marTop w:val="0"/>
      <w:marBottom w:val="0"/>
      <w:divBdr>
        <w:top w:val="none" w:sz="0" w:space="0" w:color="auto"/>
        <w:left w:val="none" w:sz="0" w:space="0" w:color="auto"/>
        <w:bottom w:val="none" w:sz="0" w:space="0" w:color="auto"/>
        <w:right w:val="none" w:sz="0" w:space="0" w:color="auto"/>
      </w:divBdr>
    </w:div>
    <w:div w:id="476840500">
      <w:bodyDiv w:val="1"/>
      <w:marLeft w:val="0"/>
      <w:marRight w:val="0"/>
      <w:marTop w:val="0"/>
      <w:marBottom w:val="0"/>
      <w:divBdr>
        <w:top w:val="none" w:sz="0" w:space="0" w:color="auto"/>
        <w:left w:val="none" w:sz="0" w:space="0" w:color="auto"/>
        <w:bottom w:val="none" w:sz="0" w:space="0" w:color="auto"/>
        <w:right w:val="none" w:sz="0" w:space="0" w:color="auto"/>
      </w:divBdr>
      <w:divsChild>
        <w:div w:id="876043303">
          <w:marLeft w:val="274"/>
          <w:marRight w:val="0"/>
          <w:marTop w:val="0"/>
          <w:marBottom w:val="0"/>
          <w:divBdr>
            <w:top w:val="none" w:sz="0" w:space="0" w:color="auto"/>
            <w:left w:val="none" w:sz="0" w:space="0" w:color="auto"/>
            <w:bottom w:val="none" w:sz="0" w:space="0" w:color="auto"/>
            <w:right w:val="none" w:sz="0" w:space="0" w:color="auto"/>
          </w:divBdr>
        </w:div>
        <w:div w:id="185290573">
          <w:marLeft w:val="274"/>
          <w:marRight w:val="0"/>
          <w:marTop w:val="0"/>
          <w:marBottom w:val="0"/>
          <w:divBdr>
            <w:top w:val="none" w:sz="0" w:space="0" w:color="auto"/>
            <w:left w:val="none" w:sz="0" w:space="0" w:color="auto"/>
            <w:bottom w:val="none" w:sz="0" w:space="0" w:color="auto"/>
            <w:right w:val="none" w:sz="0" w:space="0" w:color="auto"/>
          </w:divBdr>
        </w:div>
      </w:divsChild>
    </w:div>
    <w:div w:id="496188419">
      <w:bodyDiv w:val="1"/>
      <w:marLeft w:val="0"/>
      <w:marRight w:val="0"/>
      <w:marTop w:val="0"/>
      <w:marBottom w:val="0"/>
      <w:divBdr>
        <w:top w:val="none" w:sz="0" w:space="0" w:color="auto"/>
        <w:left w:val="none" w:sz="0" w:space="0" w:color="auto"/>
        <w:bottom w:val="none" w:sz="0" w:space="0" w:color="auto"/>
        <w:right w:val="none" w:sz="0" w:space="0" w:color="auto"/>
      </w:divBdr>
    </w:div>
    <w:div w:id="504175882">
      <w:bodyDiv w:val="1"/>
      <w:marLeft w:val="0"/>
      <w:marRight w:val="0"/>
      <w:marTop w:val="0"/>
      <w:marBottom w:val="0"/>
      <w:divBdr>
        <w:top w:val="none" w:sz="0" w:space="0" w:color="auto"/>
        <w:left w:val="none" w:sz="0" w:space="0" w:color="auto"/>
        <w:bottom w:val="none" w:sz="0" w:space="0" w:color="auto"/>
        <w:right w:val="none" w:sz="0" w:space="0" w:color="auto"/>
      </w:divBdr>
    </w:div>
    <w:div w:id="504516026">
      <w:bodyDiv w:val="1"/>
      <w:marLeft w:val="0"/>
      <w:marRight w:val="0"/>
      <w:marTop w:val="0"/>
      <w:marBottom w:val="0"/>
      <w:divBdr>
        <w:top w:val="none" w:sz="0" w:space="0" w:color="auto"/>
        <w:left w:val="none" w:sz="0" w:space="0" w:color="auto"/>
        <w:bottom w:val="none" w:sz="0" w:space="0" w:color="auto"/>
        <w:right w:val="none" w:sz="0" w:space="0" w:color="auto"/>
      </w:divBdr>
    </w:div>
    <w:div w:id="510686334">
      <w:bodyDiv w:val="1"/>
      <w:marLeft w:val="0"/>
      <w:marRight w:val="0"/>
      <w:marTop w:val="0"/>
      <w:marBottom w:val="0"/>
      <w:divBdr>
        <w:top w:val="none" w:sz="0" w:space="0" w:color="auto"/>
        <w:left w:val="none" w:sz="0" w:space="0" w:color="auto"/>
        <w:bottom w:val="none" w:sz="0" w:space="0" w:color="auto"/>
        <w:right w:val="none" w:sz="0" w:space="0" w:color="auto"/>
      </w:divBdr>
      <w:divsChild>
        <w:div w:id="326204712">
          <w:marLeft w:val="274"/>
          <w:marRight w:val="0"/>
          <w:marTop w:val="0"/>
          <w:marBottom w:val="0"/>
          <w:divBdr>
            <w:top w:val="none" w:sz="0" w:space="0" w:color="auto"/>
            <w:left w:val="none" w:sz="0" w:space="0" w:color="auto"/>
            <w:bottom w:val="none" w:sz="0" w:space="0" w:color="auto"/>
            <w:right w:val="none" w:sz="0" w:space="0" w:color="auto"/>
          </w:divBdr>
        </w:div>
        <w:div w:id="420957687">
          <w:marLeft w:val="274"/>
          <w:marRight w:val="0"/>
          <w:marTop w:val="0"/>
          <w:marBottom w:val="0"/>
          <w:divBdr>
            <w:top w:val="none" w:sz="0" w:space="0" w:color="auto"/>
            <w:left w:val="none" w:sz="0" w:space="0" w:color="auto"/>
            <w:bottom w:val="none" w:sz="0" w:space="0" w:color="auto"/>
            <w:right w:val="none" w:sz="0" w:space="0" w:color="auto"/>
          </w:divBdr>
        </w:div>
      </w:divsChild>
    </w:div>
    <w:div w:id="532692289">
      <w:bodyDiv w:val="1"/>
      <w:marLeft w:val="0"/>
      <w:marRight w:val="0"/>
      <w:marTop w:val="0"/>
      <w:marBottom w:val="0"/>
      <w:divBdr>
        <w:top w:val="none" w:sz="0" w:space="0" w:color="auto"/>
        <w:left w:val="none" w:sz="0" w:space="0" w:color="auto"/>
        <w:bottom w:val="none" w:sz="0" w:space="0" w:color="auto"/>
        <w:right w:val="none" w:sz="0" w:space="0" w:color="auto"/>
      </w:divBdr>
    </w:div>
    <w:div w:id="535503076">
      <w:bodyDiv w:val="1"/>
      <w:marLeft w:val="0"/>
      <w:marRight w:val="0"/>
      <w:marTop w:val="0"/>
      <w:marBottom w:val="0"/>
      <w:divBdr>
        <w:top w:val="none" w:sz="0" w:space="0" w:color="auto"/>
        <w:left w:val="none" w:sz="0" w:space="0" w:color="auto"/>
        <w:bottom w:val="none" w:sz="0" w:space="0" w:color="auto"/>
        <w:right w:val="none" w:sz="0" w:space="0" w:color="auto"/>
      </w:divBdr>
    </w:div>
    <w:div w:id="539318212">
      <w:bodyDiv w:val="1"/>
      <w:marLeft w:val="0"/>
      <w:marRight w:val="0"/>
      <w:marTop w:val="0"/>
      <w:marBottom w:val="0"/>
      <w:divBdr>
        <w:top w:val="none" w:sz="0" w:space="0" w:color="auto"/>
        <w:left w:val="none" w:sz="0" w:space="0" w:color="auto"/>
        <w:bottom w:val="none" w:sz="0" w:space="0" w:color="auto"/>
        <w:right w:val="none" w:sz="0" w:space="0" w:color="auto"/>
      </w:divBdr>
    </w:div>
    <w:div w:id="551235450">
      <w:bodyDiv w:val="1"/>
      <w:marLeft w:val="0"/>
      <w:marRight w:val="0"/>
      <w:marTop w:val="0"/>
      <w:marBottom w:val="0"/>
      <w:divBdr>
        <w:top w:val="none" w:sz="0" w:space="0" w:color="auto"/>
        <w:left w:val="none" w:sz="0" w:space="0" w:color="auto"/>
        <w:bottom w:val="none" w:sz="0" w:space="0" w:color="auto"/>
        <w:right w:val="none" w:sz="0" w:space="0" w:color="auto"/>
      </w:divBdr>
    </w:div>
    <w:div w:id="553540710">
      <w:bodyDiv w:val="1"/>
      <w:marLeft w:val="0"/>
      <w:marRight w:val="0"/>
      <w:marTop w:val="0"/>
      <w:marBottom w:val="0"/>
      <w:divBdr>
        <w:top w:val="none" w:sz="0" w:space="0" w:color="auto"/>
        <w:left w:val="none" w:sz="0" w:space="0" w:color="auto"/>
        <w:bottom w:val="none" w:sz="0" w:space="0" w:color="auto"/>
        <w:right w:val="none" w:sz="0" w:space="0" w:color="auto"/>
      </w:divBdr>
    </w:div>
    <w:div w:id="558982163">
      <w:bodyDiv w:val="1"/>
      <w:marLeft w:val="0"/>
      <w:marRight w:val="0"/>
      <w:marTop w:val="0"/>
      <w:marBottom w:val="0"/>
      <w:divBdr>
        <w:top w:val="none" w:sz="0" w:space="0" w:color="auto"/>
        <w:left w:val="none" w:sz="0" w:space="0" w:color="auto"/>
        <w:bottom w:val="none" w:sz="0" w:space="0" w:color="auto"/>
        <w:right w:val="none" w:sz="0" w:space="0" w:color="auto"/>
      </w:divBdr>
    </w:div>
    <w:div w:id="559367455">
      <w:bodyDiv w:val="1"/>
      <w:marLeft w:val="0"/>
      <w:marRight w:val="0"/>
      <w:marTop w:val="0"/>
      <w:marBottom w:val="0"/>
      <w:divBdr>
        <w:top w:val="none" w:sz="0" w:space="0" w:color="auto"/>
        <w:left w:val="none" w:sz="0" w:space="0" w:color="auto"/>
        <w:bottom w:val="none" w:sz="0" w:space="0" w:color="auto"/>
        <w:right w:val="none" w:sz="0" w:space="0" w:color="auto"/>
      </w:divBdr>
    </w:div>
    <w:div w:id="565576654">
      <w:bodyDiv w:val="1"/>
      <w:marLeft w:val="0"/>
      <w:marRight w:val="0"/>
      <w:marTop w:val="0"/>
      <w:marBottom w:val="0"/>
      <w:divBdr>
        <w:top w:val="none" w:sz="0" w:space="0" w:color="auto"/>
        <w:left w:val="none" w:sz="0" w:space="0" w:color="auto"/>
        <w:bottom w:val="none" w:sz="0" w:space="0" w:color="auto"/>
        <w:right w:val="none" w:sz="0" w:space="0" w:color="auto"/>
      </w:divBdr>
    </w:div>
    <w:div w:id="572206842">
      <w:bodyDiv w:val="1"/>
      <w:marLeft w:val="0"/>
      <w:marRight w:val="0"/>
      <w:marTop w:val="0"/>
      <w:marBottom w:val="0"/>
      <w:divBdr>
        <w:top w:val="none" w:sz="0" w:space="0" w:color="auto"/>
        <w:left w:val="none" w:sz="0" w:space="0" w:color="auto"/>
        <w:bottom w:val="none" w:sz="0" w:space="0" w:color="auto"/>
        <w:right w:val="none" w:sz="0" w:space="0" w:color="auto"/>
      </w:divBdr>
    </w:div>
    <w:div w:id="589892686">
      <w:bodyDiv w:val="1"/>
      <w:marLeft w:val="0"/>
      <w:marRight w:val="0"/>
      <w:marTop w:val="0"/>
      <w:marBottom w:val="0"/>
      <w:divBdr>
        <w:top w:val="none" w:sz="0" w:space="0" w:color="auto"/>
        <w:left w:val="none" w:sz="0" w:space="0" w:color="auto"/>
        <w:bottom w:val="none" w:sz="0" w:space="0" w:color="auto"/>
        <w:right w:val="none" w:sz="0" w:space="0" w:color="auto"/>
      </w:divBdr>
    </w:div>
    <w:div w:id="615404267">
      <w:bodyDiv w:val="1"/>
      <w:marLeft w:val="0"/>
      <w:marRight w:val="0"/>
      <w:marTop w:val="0"/>
      <w:marBottom w:val="0"/>
      <w:divBdr>
        <w:top w:val="none" w:sz="0" w:space="0" w:color="auto"/>
        <w:left w:val="none" w:sz="0" w:space="0" w:color="auto"/>
        <w:bottom w:val="none" w:sz="0" w:space="0" w:color="auto"/>
        <w:right w:val="none" w:sz="0" w:space="0" w:color="auto"/>
      </w:divBdr>
    </w:div>
    <w:div w:id="625546762">
      <w:bodyDiv w:val="1"/>
      <w:marLeft w:val="0"/>
      <w:marRight w:val="0"/>
      <w:marTop w:val="0"/>
      <w:marBottom w:val="0"/>
      <w:divBdr>
        <w:top w:val="none" w:sz="0" w:space="0" w:color="auto"/>
        <w:left w:val="none" w:sz="0" w:space="0" w:color="auto"/>
        <w:bottom w:val="none" w:sz="0" w:space="0" w:color="auto"/>
        <w:right w:val="none" w:sz="0" w:space="0" w:color="auto"/>
      </w:divBdr>
    </w:div>
    <w:div w:id="638727793">
      <w:bodyDiv w:val="1"/>
      <w:marLeft w:val="0"/>
      <w:marRight w:val="0"/>
      <w:marTop w:val="0"/>
      <w:marBottom w:val="0"/>
      <w:divBdr>
        <w:top w:val="none" w:sz="0" w:space="0" w:color="auto"/>
        <w:left w:val="none" w:sz="0" w:space="0" w:color="auto"/>
        <w:bottom w:val="none" w:sz="0" w:space="0" w:color="auto"/>
        <w:right w:val="none" w:sz="0" w:space="0" w:color="auto"/>
      </w:divBdr>
    </w:div>
    <w:div w:id="643970463">
      <w:bodyDiv w:val="1"/>
      <w:marLeft w:val="0"/>
      <w:marRight w:val="0"/>
      <w:marTop w:val="0"/>
      <w:marBottom w:val="0"/>
      <w:divBdr>
        <w:top w:val="none" w:sz="0" w:space="0" w:color="auto"/>
        <w:left w:val="none" w:sz="0" w:space="0" w:color="auto"/>
        <w:bottom w:val="none" w:sz="0" w:space="0" w:color="auto"/>
        <w:right w:val="none" w:sz="0" w:space="0" w:color="auto"/>
      </w:divBdr>
    </w:div>
    <w:div w:id="645938272">
      <w:bodyDiv w:val="1"/>
      <w:marLeft w:val="0"/>
      <w:marRight w:val="0"/>
      <w:marTop w:val="0"/>
      <w:marBottom w:val="0"/>
      <w:divBdr>
        <w:top w:val="none" w:sz="0" w:space="0" w:color="auto"/>
        <w:left w:val="none" w:sz="0" w:space="0" w:color="auto"/>
        <w:bottom w:val="none" w:sz="0" w:space="0" w:color="auto"/>
        <w:right w:val="none" w:sz="0" w:space="0" w:color="auto"/>
      </w:divBdr>
    </w:div>
    <w:div w:id="648947725">
      <w:bodyDiv w:val="1"/>
      <w:marLeft w:val="0"/>
      <w:marRight w:val="0"/>
      <w:marTop w:val="0"/>
      <w:marBottom w:val="0"/>
      <w:divBdr>
        <w:top w:val="none" w:sz="0" w:space="0" w:color="auto"/>
        <w:left w:val="none" w:sz="0" w:space="0" w:color="auto"/>
        <w:bottom w:val="none" w:sz="0" w:space="0" w:color="auto"/>
        <w:right w:val="none" w:sz="0" w:space="0" w:color="auto"/>
      </w:divBdr>
    </w:div>
    <w:div w:id="651644417">
      <w:bodyDiv w:val="1"/>
      <w:marLeft w:val="0"/>
      <w:marRight w:val="0"/>
      <w:marTop w:val="0"/>
      <w:marBottom w:val="0"/>
      <w:divBdr>
        <w:top w:val="none" w:sz="0" w:space="0" w:color="auto"/>
        <w:left w:val="none" w:sz="0" w:space="0" w:color="auto"/>
        <w:bottom w:val="none" w:sz="0" w:space="0" w:color="auto"/>
        <w:right w:val="none" w:sz="0" w:space="0" w:color="auto"/>
      </w:divBdr>
    </w:div>
    <w:div w:id="661080442">
      <w:bodyDiv w:val="1"/>
      <w:marLeft w:val="0"/>
      <w:marRight w:val="0"/>
      <w:marTop w:val="0"/>
      <w:marBottom w:val="0"/>
      <w:divBdr>
        <w:top w:val="none" w:sz="0" w:space="0" w:color="auto"/>
        <w:left w:val="none" w:sz="0" w:space="0" w:color="auto"/>
        <w:bottom w:val="none" w:sz="0" w:space="0" w:color="auto"/>
        <w:right w:val="none" w:sz="0" w:space="0" w:color="auto"/>
      </w:divBdr>
    </w:div>
    <w:div w:id="666372730">
      <w:bodyDiv w:val="1"/>
      <w:marLeft w:val="0"/>
      <w:marRight w:val="0"/>
      <w:marTop w:val="0"/>
      <w:marBottom w:val="0"/>
      <w:divBdr>
        <w:top w:val="none" w:sz="0" w:space="0" w:color="auto"/>
        <w:left w:val="none" w:sz="0" w:space="0" w:color="auto"/>
        <w:bottom w:val="none" w:sz="0" w:space="0" w:color="auto"/>
        <w:right w:val="none" w:sz="0" w:space="0" w:color="auto"/>
      </w:divBdr>
    </w:div>
    <w:div w:id="674455734">
      <w:bodyDiv w:val="1"/>
      <w:marLeft w:val="0"/>
      <w:marRight w:val="0"/>
      <w:marTop w:val="0"/>
      <w:marBottom w:val="0"/>
      <w:divBdr>
        <w:top w:val="none" w:sz="0" w:space="0" w:color="auto"/>
        <w:left w:val="none" w:sz="0" w:space="0" w:color="auto"/>
        <w:bottom w:val="none" w:sz="0" w:space="0" w:color="auto"/>
        <w:right w:val="none" w:sz="0" w:space="0" w:color="auto"/>
      </w:divBdr>
    </w:div>
    <w:div w:id="675428045">
      <w:bodyDiv w:val="1"/>
      <w:marLeft w:val="0"/>
      <w:marRight w:val="0"/>
      <w:marTop w:val="0"/>
      <w:marBottom w:val="0"/>
      <w:divBdr>
        <w:top w:val="none" w:sz="0" w:space="0" w:color="auto"/>
        <w:left w:val="none" w:sz="0" w:space="0" w:color="auto"/>
        <w:bottom w:val="none" w:sz="0" w:space="0" w:color="auto"/>
        <w:right w:val="none" w:sz="0" w:space="0" w:color="auto"/>
      </w:divBdr>
    </w:div>
    <w:div w:id="677389642">
      <w:bodyDiv w:val="1"/>
      <w:marLeft w:val="0"/>
      <w:marRight w:val="0"/>
      <w:marTop w:val="0"/>
      <w:marBottom w:val="0"/>
      <w:divBdr>
        <w:top w:val="none" w:sz="0" w:space="0" w:color="auto"/>
        <w:left w:val="none" w:sz="0" w:space="0" w:color="auto"/>
        <w:bottom w:val="none" w:sz="0" w:space="0" w:color="auto"/>
        <w:right w:val="none" w:sz="0" w:space="0" w:color="auto"/>
      </w:divBdr>
    </w:div>
    <w:div w:id="678115475">
      <w:bodyDiv w:val="1"/>
      <w:marLeft w:val="0"/>
      <w:marRight w:val="0"/>
      <w:marTop w:val="0"/>
      <w:marBottom w:val="0"/>
      <w:divBdr>
        <w:top w:val="none" w:sz="0" w:space="0" w:color="auto"/>
        <w:left w:val="none" w:sz="0" w:space="0" w:color="auto"/>
        <w:bottom w:val="none" w:sz="0" w:space="0" w:color="auto"/>
        <w:right w:val="none" w:sz="0" w:space="0" w:color="auto"/>
      </w:divBdr>
    </w:div>
    <w:div w:id="678582538">
      <w:bodyDiv w:val="1"/>
      <w:marLeft w:val="0"/>
      <w:marRight w:val="0"/>
      <w:marTop w:val="0"/>
      <w:marBottom w:val="0"/>
      <w:divBdr>
        <w:top w:val="none" w:sz="0" w:space="0" w:color="auto"/>
        <w:left w:val="none" w:sz="0" w:space="0" w:color="auto"/>
        <w:bottom w:val="none" w:sz="0" w:space="0" w:color="auto"/>
        <w:right w:val="none" w:sz="0" w:space="0" w:color="auto"/>
      </w:divBdr>
    </w:div>
    <w:div w:id="683478358">
      <w:bodyDiv w:val="1"/>
      <w:marLeft w:val="0"/>
      <w:marRight w:val="0"/>
      <w:marTop w:val="0"/>
      <w:marBottom w:val="0"/>
      <w:divBdr>
        <w:top w:val="none" w:sz="0" w:space="0" w:color="auto"/>
        <w:left w:val="none" w:sz="0" w:space="0" w:color="auto"/>
        <w:bottom w:val="none" w:sz="0" w:space="0" w:color="auto"/>
        <w:right w:val="none" w:sz="0" w:space="0" w:color="auto"/>
      </w:divBdr>
    </w:div>
    <w:div w:id="688528670">
      <w:bodyDiv w:val="1"/>
      <w:marLeft w:val="0"/>
      <w:marRight w:val="0"/>
      <w:marTop w:val="0"/>
      <w:marBottom w:val="0"/>
      <w:divBdr>
        <w:top w:val="none" w:sz="0" w:space="0" w:color="auto"/>
        <w:left w:val="none" w:sz="0" w:space="0" w:color="auto"/>
        <w:bottom w:val="none" w:sz="0" w:space="0" w:color="auto"/>
        <w:right w:val="none" w:sz="0" w:space="0" w:color="auto"/>
      </w:divBdr>
    </w:div>
    <w:div w:id="719982734">
      <w:bodyDiv w:val="1"/>
      <w:marLeft w:val="0"/>
      <w:marRight w:val="0"/>
      <w:marTop w:val="0"/>
      <w:marBottom w:val="0"/>
      <w:divBdr>
        <w:top w:val="none" w:sz="0" w:space="0" w:color="auto"/>
        <w:left w:val="none" w:sz="0" w:space="0" w:color="auto"/>
        <w:bottom w:val="none" w:sz="0" w:space="0" w:color="auto"/>
        <w:right w:val="none" w:sz="0" w:space="0" w:color="auto"/>
      </w:divBdr>
    </w:div>
    <w:div w:id="721637000">
      <w:bodyDiv w:val="1"/>
      <w:marLeft w:val="0"/>
      <w:marRight w:val="0"/>
      <w:marTop w:val="0"/>
      <w:marBottom w:val="0"/>
      <w:divBdr>
        <w:top w:val="none" w:sz="0" w:space="0" w:color="auto"/>
        <w:left w:val="none" w:sz="0" w:space="0" w:color="auto"/>
        <w:bottom w:val="none" w:sz="0" w:space="0" w:color="auto"/>
        <w:right w:val="none" w:sz="0" w:space="0" w:color="auto"/>
      </w:divBdr>
      <w:divsChild>
        <w:div w:id="426121234">
          <w:marLeft w:val="274"/>
          <w:marRight w:val="0"/>
          <w:marTop w:val="0"/>
          <w:marBottom w:val="0"/>
          <w:divBdr>
            <w:top w:val="none" w:sz="0" w:space="0" w:color="auto"/>
            <w:left w:val="none" w:sz="0" w:space="0" w:color="auto"/>
            <w:bottom w:val="none" w:sz="0" w:space="0" w:color="auto"/>
            <w:right w:val="none" w:sz="0" w:space="0" w:color="auto"/>
          </w:divBdr>
        </w:div>
        <w:div w:id="1406340256">
          <w:marLeft w:val="274"/>
          <w:marRight w:val="0"/>
          <w:marTop w:val="0"/>
          <w:marBottom w:val="0"/>
          <w:divBdr>
            <w:top w:val="none" w:sz="0" w:space="0" w:color="auto"/>
            <w:left w:val="none" w:sz="0" w:space="0" w:color="auto"/>
            <w:bottom w:val="none" w:sz="0" w:space="0" w:color="auto"/>
            <w:right w:val="none" w:sz="0" w:space="0" w:color="auto"/>
          </w:divBdr>
        </w:div>
        <w:div w:id="1340891510">
          <w:marLeft w:val="274"/>
          <w:marRight w:val="0"/>
          <w:marTop w:val="0"/>
          <w:marBottom w:val="0"/>
          <w:divBdr>
            <w:top w:val="none" w:sz="0" w:space="0" w:color="auto"/>
            <w:left w:val="none" w:sz="0" w:space="0" w:color="auto"/>
            <w:bottom w:val="none" w:sz="0" w:space="0" w:color="auto"/>
            <w:right w:val="none" w:sz="0" w:space="0" w:color="auto"/>
          </w:divBdr>
        </w:div>
        <w:div w:id="721254573">
          <w:marLeft w:val="274"/>
          <w:marRight w:val="0"/>
          <w:marTop w:val="0"/>
          <w:marBottom w:val="0"/>
          <w:divBdr>
            <w:top w:val="none" w:sz="0" w:space="0" w:color="auto"/>
            <w:left w:val="none" w:sz="0" w:space="0" w:color="auto"/>
            <w:bottom w:val="none" w:sz="0" w:space="0" w:color="auto"/>
            <w:right w:val="none" w:sz="0" w:space="0" w:color="auto"/>
          </w:divBdr>
        </w:div>
      </w:divsChild>
    </w:div>
    <w:div w:id="723259285">
      <w:bodyDiv w:val="1"/>
      <w:marLeft w:val="0"/>
      <w:marRight w:val="0"/>
      <w:marTop w:val="0"/>
      <w:marBottom w:val="0"/>
      <w:divBdr>
        <w:top w:val="none" w:sz="0" w:space="0" w:color="auto"/>
        <w:left w:val="none" w:sz="0" w:space="0" w:color="auto"/>
        <w:bottom w:val="none" w:sz="0" w:space="0" w:color="auto"/>
        <w:right w:val="none" w:sz="0" w:space="0" w:color="auto"/>
      </w:divBdr>
    </w:div>
    <w:div w:id="725104847">
      <w:bodyDiv w:val="1"/>
      <w:marLeft w:val="0"/>
      <w:marRight w:val="0"/>
      <w:marTop w:val="0"/>
      <w:marBottom w:val="0"/>
      <w:divBdr>
        <w:top w:val="none" w:sz="0" w:space="0" w:color="auto"/>
        <w:left w:val="none" w:sz="0" w:space="0" w:color="auto"/>
        <w:bottom w:val="none" w:sz="0" w:space="0" w:color="auto"/>
        <w:right w:val="none" w:sz="0" w:space="0" w:color="auto"/>
      </w:divBdr>
    </w:div>
    <w:div w:id="733620118">
      <w:bodyDiv w:val="1"/>
      <w:marLeft w:val="0"/>
      <w:marRight w:val="0"/>
      <w:marTop w:val="0"/>
      <w:marBottom w:val="0"/>
      <w:divBdr>
        <w:top w:val="none" w:sz="0" w:space="0" w:color="auto"/>
        <w:left w:val="none" w:sz="0" w:space="0" w:color="auto"/>
        <w:bottom w:val="none" w:sz="0" w:space="0" w:color="auto"/>
        <w:right w:val="none" w:sz="0" w:space="0" w:color="auto"/>
      </w:divBdr>
    </w:div>
    <w:div w:id="741174933">
      <w:bodyDiv w:val="1"/>
      <w:marLeft w:val="0"/>
      <w:marRight w:val="0"/>
      <w:marTop w:val="0"/>
      <w:marBottom w:val="0"/>
      <w:divBdr>
        <w:top w:val="none" w:sz="0" w:space="0" w:color="auto"/>
        <w:left w:val="none" w:sz="0" w:space="0" w:color="auto"/>
        <w:bottom w:val="none" w:sz="0" w:space="0" w:color="auto"/>
        <w:right w:val="none" w:sz="0" w:space="0" w:color="auto"/>
      </w:divBdr>
    </w:div>
    <w:div w:id="750352685">
      <w:bodyDiv w:val="1"/>
      <w:marLeft w:val="0"/>
      <w:marRight w:val="0"/>
      <w:marTop w:val="0"/>
      <w:marBottom w:val="0"/>
      <w:divBdr>
        <w:top w:val="none" w:sz="0" w:space="0" w:color="auto"/>
        <w:left w:val="none" w:sz="0" w:space="0" w:color="auto"/>
        <w:bottom w:val="none" w:sz="0" w:space="0" w:color="auto"/>
        <w:right w:val="none" w:sz="0" w:space="0" w:color="auto"/>
      </w:divBdr>
    </w:div>
    <w:div w:id="758478198">
      <w:bodyDiv w:val="1"/>
      <w:marLeft w:val="0"/>
      <w:marRight w:val="0"/>
      <w:marTop w:val="0"/>
      <w:marBottom w:val="0"/>
      <w:divBdr>
        <w:top w:val="none" w:sz="0" w:space="0" w:color="auto"/>
        <w:left w:val="none" w:sz="0" w:space="0" w:color="auto"/>
        <w:bottom w:val="none" w:sz="0" w:space="0" w:color="auto"/>
        <w:right w:val="none" w:sz="0" w:space="0" w:color="auto"/>
      </w:divBdr>
    </w:div>
    <w:div w:id="765613987">
      <w:bodyDiv w:val="1"/>
      <w:marLeft w:val="0"/>
      <w:marRight w:val="0"/>
      <w:marTop w:val="0"/>
      <w:marBottom w:val="0"/>
      <w:divBdr>
        <w:top w:val="none" w:sz="0" w:space="0" w:color="auto"/>
        <w:left w:val="none" w:sz="0" w:space="0" w:color="auto"/>
        <w:bottom w:val="none" w:sz="0" w:space="0" w:color="auto"/>
        <w:right w:val="none" w:sz="0" w:space="0" w:color="auto"/>
      </w:divBdr>
    </w:div>
    <w:div w:id="767434712">
      <w:bodyDiv w:val="1"/>
      <w:marLeft w:val="0"/>
      <w:marRight w:val="0"/>
      <w:marTop w:val="0"/>
      <w:marBottom w:val="0"/>
      <w:divBdr>
        <w:top w:val="none" w:sz="0" w:space="0" w:color="auto"/>
        <w:left w:val="none" w:sz="0" w:space="0" w:color="auto"/>
        <w:bottom w:val="none" w:sz="0" w:space="0" w:color="auto"/>
        <w:right w:val="none" w:sz="0" w:space="0" w:color="auto"/>
      </w:divBdr>
    </w:div>
    <w:div w:id="772479186">
      <w:bodyDiv w:val="1"/>
      <w:marLeft w:val="0"/>
      <w:marRight w:val="0"/>
      <w:marTop w:val="0"/>
      <w:marBottom w:val="0"/>
      <w:divBdr>
        <w:top w:val="none" w:sz="0" w:space="0" w:color="auto"/>
        <w:left w:val="none" w:sz="0" w:space="0" w:color="auto"/>
        <w:bottom w:val="none" w:sz="0" w:space="0" w:color="auto"/>
        <w:right w:val="none" w:sz="0" w:space="0" w:color="auto"/>
      </w:divBdr>
    </w:div>
    <w:div w:id="775906737">
      <w:bodyDiv w:val="1"/>
      <w:marLeft w:val="0"/>
      <w:marRight w:val="0"/>
      <w:marTop w:val="0"/>
      <w:marBottom w:val="0"/>
      <w:divBdr>
        <w:top w:val="none" w:sz="0" w:space="0" w:color="auto"/>
        <w:left w:val="none" w:sz="0" w:space="0" w:color="auto"/>
        <w:bottom w:val="none" w:sz="0" w:space="0" w:color="auto"/>
        <w:right w:val="none" w:sz="0" w:space="0" w:color="auto"/>
      </w:divBdr>
    </w:div>
    <w:div w:id="783766850">
      <w:bodyDiv w:val="1"/>
      <w:marLeft w:val="0"/>
      <w:marRight w:val="0"/>
      <w:marTop w:val="0"/>
      <w:marBottom w:val="0"/>
      <w:divBdr>
        <w:top w:val="none" w:sz="0" w:space="0" w:color="auto"/>
        <w:left w:val="none" w:sz="0" w:space="0" w:color="auto"/>
        <w:bottom w:val="none" w:sz="0" w:space="0" w:color="auto"/>
        <w:right w:val="none" w:sz="0" w:space="0" w:color="auto"/>
      </w:divBdr>
    </w:div>
    <w:div w:id="788279004">
      <w:bodyDiv w:val="1"/>
      <w:marLeft w:val="0"/>
      <w:marRight w:val="0"/>
      <w:marTop w:val="0"/>
      <w:marBottom w:val="0"/>
      <w:divBdr>
        <w:top w:val="none" w:sz="0" w:space="0" w:color="auto"/>
        <w:left w:val="none" w:sz="0" w:space="0" w:color="auto"/>
        <w:bottom w:val="none" w:sz="0" w:space="0" w:color="auto"/>
        <w:right w:val="none" w:sz="0" w:space="0" w:color="auto"/>
      </w:divBdr>
      <w:divsChild>
        <w:div w:id="430206591">
          <w:marLeft w:val="274"/>
          <w:marRight w:val="0"/>
          <w:marTop w:val="0"/>
          <w:marBottom w:val="0"/>
          <w:divBdr>
            <w:top w:val="none" w:sz="0" w:space="0" w:color="auto"/>
            <w:left w:val="none" w:sz="0" w:space="0" w:color="auto"/>
            <w:bottom w:val="none" w:sz="0" w:space="0" w:color="auto"/>
            <w:right w:val="none" w:sz="0" w:space="0" w:color="auto"/>
          </w:divBdr>
        </w:div>
      </w:divsChild>
    </w:div>
    <w:div w:id="789473348">
      <w:bodyDiv w:val="1"/>
      <w:marLeft w:val="0"/>
      <w:marRight w:val="0"/>
      <w:marTop w:val="0"/>
      <w:marBottom w:val="0"/>
      <w:divBdr>
        <w:top w:val="none" w:sz="0" w:space="0" w:color="auto"/>
        <w:left w:val="none" w:sz="0" w:space="0" w:color="auto"/>
        <w:bottom w:val="none" w:sz="0" w:space="0" w:color="auto"/>
        <w:right w:val="none" w:sz="0" w:space="0" w:color="auto"/>
      </w:divBdr>
    </w:div>
    <w:div w:id="790590497">
      <w:bodyDiv w:val="1"/>
      <w:marLeft w:val="0"/>
      <w:marRight w:val="0"/>
      <w:marTop w:val="0"/>
      <w:marBottom w:val="0"/>
      <w:divBdr>
        <w:top w:val="none" w:sz="0" w:space="0" w:color="auto"/>
        <w:left w:val="none" w:sz="0" w:space="0" w:color="auto"/>
        <w:bottom w:val="none" w:sz="0" w:space="0" w:color="auto"/>
        <w:right w:val="none" w:sz="0" w:space="0" w:color="auto"/>
      </w:divBdr>
    </w:div>
    <w:div w:id="801923631">
      <w:bodyDiv w:val="1"/>
      <w:marLeft w:val="0"/>
      <w:marRight w:val="0"/>
      <w:marTop w:val="0"/>
      <w:marBottom w:val="0"/>
      <w:divBdr>
        <w:top w:val="none" w:sz="0" w:space="0" w:color="auto"/>
        <w:left w:val="none" w:sz="0" w:space="0" w:color="auto"/>
        <w:bottom w:val="none" w:sz="0" w:space="0" w:color="auto"/>
        <w:right w:val="none" w:sz="0" w:space="0" w:color="auto"/>
      </w:divBdr>
    </w:div>
    <w:div w:id="803042744">
      <w:bodyDiv w:val="1"/>
      <w:marLeft w:val="0"/>
      <w:marRight w:val="0"/>
      <w:marTop w:val="0"/>
      <w:marBottom w:val="0"/>
      <w:divBdr>
        <w:top w:val="none" w:sz="0" w:space="0" w:color="auto"/>
        <w:left w:val="none" w:sz="0" w:space="0" w:color="auto"/>
        <w:bottom w:val="none" w:sz="0" w:space="0" w:color="auto"/>
        <w:right w:val="none" w:sz="0" w:space="0" w:color="auto"/>
      </w:divBdr>
    </w:div>
    <w:div w:id="812328239">
      <w:bodyDiv w:val="1"/>
      <w:marLeft w:val="0"/>
      <w:marRight w:val="0"/>
      <w:marTop w:val="0"/>
      <w:marBottom w:val="0"/>
      <w:divBdr>
        <w:top w:val="none" w:sz="0" w:space="0" w:color="auto"/>
        <w:left w:val="none" w:sz="0" w:space="0" w:color="auto"/>
        <w:bottom w:val="none" w:sz="0" w:space="0" w:color="auto"/>
        <w:right w:val="none" w:sz="0" w:space="0" w:color="auto"/>
      </w:divBdr>
    </w:div>
    <w:div w:id="815033266">
      <w:bodyDiv w:val="1"/>
      <w:marLeft w:val="0"/>
      <w:marRight w:val="0"/>
      <w:marTop w:val="0"/>
      <w:marBottom w:val="0"/>
      <w:divBdr>
        <w:top w:val="none" w:sz="0" w:space="0" w:color="auto"/>
        <w:left w:val="none" w:sz="0" w:space="0" w:color="auto"/>
        <w:bottom w:val="none" w:sz="0" w:space="0" w:color="auto"/>
        <w:right w:val="none" w:sz="0" w:space="0" w:color="auto"/>
      </w:divBdr>
    </w:div>
    <w:div w:id="815293117">
      <w:bodyDiv w:val="1"/>
      <w:marLeft w:val="0"/>
      <w:marRight w:val="0"/>
      <w:marTop w:val="0"/>
      <w:marBottom w:val="0"/>
      <w:divBdr>
        <w:top w:val="none" w:sz="0" w:space="0" w:color="auto"/>
        <w:left w:val="none" w:sz="0" w:space="0" w:color="auto"/>
        <w:bottom w:val="none" w:sz="0" w:space="0" w:color="auto"/>
        <w:right w:val="none" w:sz="0" w:space="0" w:color="auto"/>
      </w:divBdr>
    </w:div>
    <w:div w:id="815995242">
      <w:bodyDiv w:val="1"/>
      <w:marLeft w:val="0"/>
      <w:marRight w:val="0"/>
      <w:marTop w:val="0"/>
      <w:marBottom w:val="0"/>
      <w:divBdr>
        <w:top w:val="none" w:sz="0" w:space="0" w:color="auto"/>
        <w:left w:val="none" w:sz="0" w:space="0" w:color="auto"/>
        <w:bottom w:val="none" w:sz="0" w:space="0" w:color="auto"/>
        <w:right w:val="none" w:sz="0" w:space="0" w:color="auto"/>
      </w:divBdr>
    </w:div>
    <w:div w:id="818153276">
      <w:bodyDiv w:val="1"/>
      <w:marLeft w:val="0"/>
      <w:marRight w:val="0"/>
      <w:marTop w:val="0"/>
      <w:marBottom w:val="0"/>
      <w:divBdr>
        <w:top w:val="none" w:sz="0" w:space="0" w:color="auto"/>
        <w:left w:val="none" w:sz="0" w:space="0" w:color="auto"/>
        <w:bottom w:val="none" w:sz="0" w:space="0" w:color="auto"/>
        <w:right w:val="none" w:sz="0" w:space="0" w:color="auto"/>
      </w:divBdr>
    </w:div>
    <w:div w:id="838928824">
      <w:bodyDiv w:val="1"/>
      <w:marLeft w:val="0"/>
      <w:marRight w:val="0"/>
      <w:marTop w:val="0"/>
      <w:marBottom w:val="0"/>
      <w:divBdr>
        <w:top w:val="none" w:sz="0" w:space="0" w:color="auto"/>
        <w:left w:val="none" w:sz="0" w:space="0" w:color="auto"/>
        <w:bottom w:val="none" w:sz="0" w:space="0" w:color="auto"/>
        <w:right w:val="none" w:sz="0" w:space="0" w:color="auto"/>
      </w:divBdr>
    </w:div>
    <w:div w:id="840971251">
      <w:bodyDiv w:val="1"/>
      <w:marLeft w:val="0"/>
      <w:marRight w:val="0"/>
      <w:marTop w:val="0"/>
      <w:marBottom w:val="0"/>
      <w:divBdr>
        <w:top w:val="none" w:sz="0" w:space="0" w:color="auto"/>
        <w:left w:val="none" w:sz="0" w:space="0" w:color="auto"/>
        <w:bottom w:val="none" w:sz="0" w:space="0" w:color="auto"/>
        <w:right w:val="none" w:sz="0" w:space="0" w:color="auto"/>
      </w:divBdr>
    </w:div>
    <w:div w:id="849875679">
      <w:bodyDiv w:val="1"/>
      <w:marLeft w:val="0"/>
      <w:marRight w:val="0"/>
      <w:marTop w:val="0"/>
      <w:marBottom w:val="0"/>
      <w:divBdr>
        <w:top w:val="none" w:sz="0" w:space="0" w:color="auto"/>
        <w:left w:val="none" w:sz="0" w:space="0" w:color="auto"/>
        <w:bottom w:val="none" w:sz="0" w:space="0" w:color="auto"/>
        <w:right w:val="none" w:sz="0" w:space="0" w:color="auto"/>
      </w:divBdr>
    </w:div>
    <w:div w:id="851988281">
      <w:bodyDiv w:val="1"/>
      <w:marLeft w:val="0"/>
      <w:marRight w:val="0"/>
      <w:marTop w:val="0"/>
      <w:marBottom w:val="0"/>
      <w:divBdr>
        <w:top w:val="none" w:sz="0" w:space="0" w:color="auto"/>
        <w:left w:val="none" w:sz="0" w:space="0" w:color="auto"/>
        <w:bottom w:val="none" w:sz="0" w:space="0" w:color="auto"/>
        <w:right w:val="none" w:sz="0" w:space="0" w:color="auto"/>
      </w:divBdr>
    </w:div>
    <w:div w:id="853030288">
      <w:bodyDiv w:val="1"/>
      <w:marLeft w:val="0"/>
      <w:marRight w:val="0"/>
      <w:marTop w:val="0"/>
      <w:marBottom w:val="0"/>
      <w:divBdr>
        <w:top w:val="none" w:sz="0" w:space="0" w:color="auto"/>
        <w:left w:val="none" w:sz="0" w:space="0" w:color="auto"/>
        <w:bottom w:val="none" w:sz="0" w:space="0" w:color="auto"/>
        <w:right w:val="none" w:sz="0" w:space="0" w:color="auto"/>
      </w:divBdr>
    </w:div>
    <w:div w:id="863517204">
      <w:bodyDiv w:val="1"/>
      <w:marLeft w:val="0"/>
      <w:marRight w:val="0"/>
      <w:marTop w:val="0"/>
      <w:marBottom w:val="0"/>
      <w:divBdr>
        <w:top w:val="none" w:sz="0" w:space="0" w:color="auto"/>
        <w:left w:val="none" w:sz="0" w:space="0" w:color="auto"/>
        <w:bottom w:val="none" w:sz="0" w:space="0" w:color="auto"/>
        <w:right w:val="none" w:sz="0" w:space="0" w:color="auto"/>
      </w:divBdr>
    </w:div>
    <w:div w:id="864513204">
      <w:bodyDiv w:val="1"/>
      <w:marLeft w:val="0"/>
      <w:marRight w:val="0"/>
      <w:marTop w:val="0"/>
      <w:marBottom w:val="0"/>
      <w:divBdr>
        <w:top w:val="none" w:sz="0" w:space="0" w:color="auto"/>
        <w:left w:val="none" w:sz="0" w:space="0" w:color="auto"/>
        <w:bottom w:val="none" w:sz="0" w:space="0" w:color="auto"/>
        <w:right w:val="none" w:sz="0" w:space="0" w:color="auto"/>
      </w:divBdr>
    </w:div>
    <w:div w:id="871575782">
      <w:bodyDiv w:val="1"/>
      <w:marLeft w:val="0"/>
      <w:marRight w:val="0"/>
      <w:marTop w:val="0"/>
      <w:marBottom w:val="0"/>
      <w:divBdr>
        <w:top w:val="none" w:sz="0" w:space="0" w:color="auto"/>
        <w:left w:val="none" w:sz="0" w:space="0" w:color="auto"/>
        <w:bottom w:val="none" w:sz="0" w:space="0" w:color="auto"/>
        <w:right w:val="none" w:sz="0" w:space="0" w:color="auto"/>
      </w:divBdr>
    </w:div>
    <w:div w:id="879440145">
      <w:bodyDiv w:val="1"/>
      <w:marLeft w:val="0"/>
      <w:marRight w:val="0"/>
      <w:marTop w:val="0"/>
      <w:marBottom w:val="0"/>
      <w:divBdr>
        <w:top w:val="none" w:sz="0" w:space="0" w:color="auto"/>
        <w:left w:val="none" w:sz="0" w:space="0" w:color="auto"/>
        <w:bottom w:val="none" w:sz="0" w:space="0" w:color="auto"/>
        <w:right w:val="none" w:sz="0" w:space="0" w:color="auto"/>
      </w:divBdr>
    </w:div>
    <w:div w:id="882406620">
      <w:bodyDiv w:val="1"/>
      <w:marLeft w:val="0"/>
      <w:marRight w:val="0"/>
      <w:marTop w:val="0"/>
      <w:marBottom w:val="0"/>
      <w:divBdr>
        <w:top w:val="none" w:sz="0" w:space="0" w:color="auto"/>
        <w:left w:val="none" w:sz="0" w:space="0" w:color="auto"/>
        <w:bottom w:val="none" w:sz="0" w:space="0" w:color="auto"/>
        <w:right w:val="none" w:sz="0" w:space="0" w:color="auto"/>
      </w:divBdr>
    </w:div>
    <w:div w:id="898898821">
      <w:bodyDiv w:val="1"/>
      <w:marLeft w:val="0"/>
      <w:marRight w:val="0"/>
      <w:marTop w:val="0"/>
      <w:marBottom w:val="0"/>
      <w:divBdr>
        <w:top w:val="none" w:sz="0" w:space="0" w:color="auto"/>
        <w:left w:val="none" w:sz="0" w:space="0" w:color="auto"/>
        <w:bottom w:val="none" w:sz="0" w:space="0" w:color="auto"/>
        <w:right w:val="none" w:sz="0" w:space="0" w:color="auto"/>
      </w:divBdr>
    </w:div>
    <w:div w:id="902300361">
      <w:bodyDiv w:val="1"/>
      <w:marLeft w:val="0"/>
      <w:marRight w:val="0"/>
      <w:marTop w:val="0"/>
      <w:marBottom w:val="0"/>
      <w:divBdr>
        <w:top w:val="none" w:sz="0" w:space="0" w:color="auto"/>
        <w:left w:val="none" w:sz="0" w:space="0" w:color="auto"/>
        <w:bottom w:val="none" w:sz="0" w:space="0" w:color="auto"/>
        <w:right w:val="none" w:sz="0" w:space="0" w:color="auto"/>
      </w:divBdr>
    </w:div>
    <w:div w:id="904727906">
      <w:bodyDiv w:val="1"/>
      <w:marLeft w:val="0"/>
      <w:marRight w:val="0"/>
      <w:marTop w:val="0"/>
      <w:marBottom w:val="0"/>
      <w:divBdr>
        <w:top w:val="none" w:sz="0" w:space="0" w:color="auto"/>
        <w:left w:val="none" w:sz="0" w:space="0" w:color="auto"/>
        <w:bottom w:val="none" w:sz="0" w:space="0" w:color="auto"/>
        <w:right w:val="none" w:sz="0" w:space="0" w:color="auto"/>
      </w:divBdr>
      <w:divsChild>
        <w:div w:id="1971016547">
          <w:marLeft w:val="446"/>
          <w:marRight w:val="0"/>
          <w:marTop w:val="0"/>
          <w:marBottom w:val="0"/>
          <w:divBdr>
            <w:top w:val="none" w:sz="0" w:space="0" w:color="auto"/>
            <w:left w:val="none" w:sz="0" w:space="0" w:color="auto"/>
            <w:bottom w:val="none" w:sz="0" w:space="0" w:color="auto"/>
            <w:right w:val="none" w:sz="0" w:space="0" w:color="auto"/>
          </w:divBdr>
        </w:div>
        <w:div w:id="102186694">
          <w:marLeft w:val="446"/>
          <w:marRight w:val="0"/>
          <w:marTop w:val="0"/>
          <w:marBottom w:val="0"/>
          <w:divBdr>
            <w:top w:val="none" w:sz="0" w:space="0" w:color="auto"/>
            <w:left w:val="none" w:sz="0" w:space="0" w:color="auto"/>
            <w:bottom w:val="none" w:sz="0" w:space="0" w:color="auto"/>
            <w:right w:val="none" w:sz="0" w:space="0" w:color="auto"/>
          </w:divBdr>
        </w:div>
        <w:div w:id="634145760">
          <w:marLeft w:val="446"/>
          <w:marRight w:val="0"/>
          <w:marTop w:val="0"/>
          <w:marBottom w:val="0"/>
          <w:divBdr>
            <w:top w:val="none" w:sz="0" w:space="0" w:color="auto"/>
            <w:left w:val="none" w:sz="0" w:space="0" w:color="auto"/>
            <w:bottom w:val="none" w:sz="0" w:space="0" w:color="auto"/>
            <w:right w:val="none" w:sz="0" w:space="0" w:color="auto"/>
          </w:divBdr>
        </w:div>
        <w:div w:id="1739553378">
          <w:marLeft w:val="446"/>
          <w:marRight w:val="0"/>
          <w:marTop w:val="0"/>
          <w:marBottom w:val="0"/>
          <w:divBdr>
            <w:top w:val="none" w:sz="0" w:space="0" w:color="auto"/>
            <w:left w:val="none" w:sz="0" w:space="0" w:color="auto"/>
            <w:bottom w:val="none" w:sz="0" w:space="0" w:color="auto"/>
            <w:right w:val="none" w:sz="0" w:space="0" w:color="auto"/>
          </w:divBdr>
        </w:div>
      </w:divsChild>
    </w:div>
    <w:div w:id="905145382">
      <w:bodyDiv w:val="1"/>
      <w:marLeft w:val="0"/>
      <w:marRight w:val="0"/>
      <w:marTop w:val="0"/>
      <w:marBottom w:val="0"/>
      <w:divBdr>
        <w:top w:val="none" w:sz="0" w:space="0" w:color="auto"/>
        <w:left w:val="none" w:sz="0" w:space="0" w:color="auto"/>
        <w:bottom w:val="none" w:sz="0" w:space="0" w:color="auto"/>
        <w:right w:val="none" w:sz="0" w:space="0" w:color="auto"/>
      </w:divBdr>
    </w:div>
    <w:div w:id="907572961">
      <w:bodyDiv w:val="1"/>
      <w:marLeft w:val="0"/>
      <w:marRight w:val="0"/>
      <w:marTop w:val="0"/>
      <w:marBottom w:val="0"/>
      <w:divBdr>
        <w:top w:val="none" w:sz="0" w:space="0" w:color="auto"/>
        <w:left w:val="none" w:sz="0" w:space="0" w:color="auto"/>
        <w:bottom w:val="none" w:sz="0" w:space="0" w:color="auto"/>
        <w:right w:val="none" w:sz="0" w:space="0" w:color="auto"/>
      </w:divBdr>
    </w:div>
    <w:div w:id="914315689">
      <w:bodyDiv w:val="1"/>
      <w:marLeft w:val="0"/>
      <w:marRight w:val="0"/>
      <w:marTop w:val="0"/>
      <w:marBottom w:val="0"/>
      <w:divBdr>
        <w:top w:val="none" w:sz="0" w:space="0" w:color="auto"/>
        <w:left w:val="none" w:sz="0" w:space="0" w:color="auto"/>
        <w:bottom w:val="none" w:sz="0" w:space="0" w:color="auto"/>
        <w:right w:val="none" w:sz="0" w:space="0" w:color="auto"/>
      </w:divBdr>
    </w:div>
    <w:div w:id="916592426">
      <w:bodyDiv w:val="1"/>
      <w:marLeft w:val="0"/>
      <w:marRight w:val="0"/>
      <w:marTop w:val="0"/>
      <w:marBottom w:val="0"/>
      <w:divBdr>
        <w:top w:val="none" w:sz="0" w:space="0" w:color="auto"/>
        <w:left w:val="none" w:sz="0" w:space="0" w:color="auto"/>
        <w:bottom w:val="none" w:sz="0" w:space="0" w:color="auto"/>
        <w:right w:val="none" w:sz="0" w:space="0" w:color="auto"/>
      </w:divBdr>
    </w:div>
    <w:div w:id="918094731">
      <w:bodyDiv w:val="1"/>
      <w:marLeft w:val="0"/>
      <w:marRight w:val="0"/>
      <w:marTop w:val="0"/>
      <w:marBottom w:val="0"/>
      <w:divBdr>
        <w:top w:val="none" w:sz="0" w:space="0" w:color="auto"/>
        <w:left w:val="none" w:sz="0" w:space="0" w:color="auto"/>
        <w:bottom w:val="none" w:sz="0" w:space="0" w:color="auto"/>
        <w:right w:val="none" w:sz="0" w:space="0" w:color="auto"/>
      </w:divBdr>
    </w:div>
    <w:div w:id="936138736">
      <w:bodyDiv w:val="1"/>
      <w:marLeft w:val="0"/>
      <w:marRight w:val="0"/>
      <w:marTop w:val="0"/>
      <w:marBottom w:val="0"/>
      <w:divBdr>
        <w:top w:val="none" w:sz="0" w:space="0" w:color="auto"/>
        <w:left w:val="none" w:sz="0" w:space="0" w:color="auto"/>
        <w:bottom w:val="none" w:sz="0" w:space="0" w:color="auto"/>
        <w:right w:val="none" w:sz="0" w:space="0" w:color="auto"/>
      </w:divBdr>
    </w:div>
    <w:div w:id="955065105">
      <w:bodyDiv w:val="1"/>
      <w:marLeft w:val="0"/>
      <w:marRight w:val="0"/>
      <w:marTop w:val="0"/>
      <w:marBottom w:val="0"/>
      <w:divBdr>
        <w:top w:val="none" w:sz="0" w:space="0" w:color="auto"/>
        <w:left w:val="none" w:sz="0" w:space="0" w:color="auto"/>
        <w:bottom w:val="none" w:sz="0" w:space="0" w:color="auto"/>
        <w:right w:val="none" w:sz="0" w:space="0" w:color="auto"/>
      </w:divBdr>
    </w:div>
    <w:div w:id="963079582">
      <w:bodyDiv w:val="1"/>
      <w:marLeft w:val="0"/>
      <w:marRight w:val="0"/>
      <w:marTop w:val="0"/>
      <w:marBottom w:val="0"/>
      <w:divBdr>
        <w:top w:val="none" w:sz="0" w:space="0" w:color="auto"/>
        <w:left w:val="none" w:sz="0" w:space="0" w:color="auto"/>
        <w:bottom w:val="none" w:sz="0" w:space="0" w:color="auto"/>
        <w:right w:val="none" w:sz="0" w:space="0" w:color="auto"/>
      </w:divBdr>
    </w:div>
    <w:div w:id="967511867">
      <w:bodyDiv w:val="1"/>
      <w:marLeft w:val="0"/>
      <w:marRight w:val="0"/>
      <w:marTop w:val="0"/>
      <w:marBottom w:val="0"/>
      <w:divBdr>
        <w:top w:val="none" w:sz="0" w:space="0" w:color="auto"/>
        <w:left w:val="none" w:sz="0" w:space="0" w:color="auto"/>
        <w:bottom w:val="none" w:sz="0" w:space="0" w:color="auto"/>
        <w:right w:val="none" w:sz="0" w:space="0" w:color="auto"/>
      </w:divBdr>
    </w:div>
    <w:div w:id="985932490">
      <w:bodyDiv w:val="1"/>
      <w:marLeft w:val="0"/>
      <w:marRight w:val="0"/>
      <w:marTop w:val="0"/>
      <w:marBottom w:val="0"/>
      <w:divBdr>
        <w:top w:val="none" w:sz="0" w:space="0" w:color="auto"/>
        <w:left w:val="none" w:sz="0" w:space="0" w:color="auto"/>
        <w:bottom w:val="none" w:sz="0" w:space="0" w:color="auto"/>
        <w:right w:val="none" w:sz="0" w:space="0" w:color="auto"/>
      </w:divBdr>
    </w:div>
    <w:div w:id="991176106">
      <w:bodyDiv w:val="1"/>
      <w:marLeft w:val="0"/>
      <w:marRight w:val="0"/>
      <w:marTop w:val="0"/>
      <w:marBottom w:val="0"/>
      <w:divBdr>
        <w:top w:val="none" w:sz="0" w:space="0" w:color="auto"/>
        <w:left w:val="none" w:sz="0" w:space="0" w:color="auto"/>
        <w:bottom w:val="none" w:sz="0" w:space="0" w:color="auto"/>
        <w:right w:val="none" w:sz="0" w:space="0" w:color="auto"/>
      </w:divBdr>
    </w:div>
    <w:div w:id="991787181">
      <w:bodyDiv w:val="1"/>
      <w:marLeft w:val="0"/>
      <w:marRight w:val="0"/>
      <w:marTop w:val="0"/>
      <w:marBottom w:val="0"/>
      <w:divBdr>
        <w:top w:val="none" w:sz="0" w:space="0" w:color="auto"/>
        <w:left w:val="none" w:sz="0" w:space="0" w:color="auto"/>
        <w:bottom w:val="none" w:sz="0" w:space="0" w:color="auto"/>
        <w:right w:val="none" w:sz="0" w:space="0" w:color="auto"/>
      </w:divBdr>
    </w:div>
    <w:div w:id="993220945">
      <w:bodyDiv w:val="1"/>
      <w:marLeft w:val="0"/>
      <w:marRight w:val="0"/>
      <w:marTop w:val="0"/>
      <w:marBottom w:val="0"/>
      <w:divBdr>
        <w:top w:val="none" w:sz="0" w:space="0" w:color="auto"/>
        <w:left w:val="none" w:sz="0" w:space="0" w:color="auto"/>
        <w:bottom w:val="none" w:sz="0" w:space="0" w:color="auto"/>
        <w:right w:val="none" w:sz="0" w:space="0" w:color="auto"/>
      </w:divBdr>
    </w:div>
    <w:div w:id="1003434889">
      <w:bodyDiv w:val="1"/>
      <w:marLeft w:val="0"/>
      <w:marRight w:val="0"/>
      <w:marTop w:val="0"/>
      <w:marBottom w:val="0"/>
      <w:divBdr>
        <w:top w:val="none" w:sz="0" w:space="0" w:color="auto"/>
        <w:left w:val="none" w:sz="0" w:space="0" w:color="auto"/>
        <w:bottom w:val="none" w:sz="0" w:space="0" w:color="auto"/>
        <w:right w:val="none" w:sz="0" w:space="0" w:color="auto"/>
      </w:divBdr>
    </w:div>
    <w:div w:id="1019161754">
      <w:bodyDiv w:val="1"/>
      <w:marLeft w:val="0"/>
      <w:marRight w:val="0"/>
      <w:marTop w:val="0"/>
      <w:marBottom w:val="0"/>
      <w:divBdr>
        <w:top w:val="none" w:sz="0" w:space="0" w:color="auto"/>
        <w:left w:val="none" w:sz="0" w:space="0" w:color="auto"/>
        <w:bottom w:val="none" w:sz="0" w:space="0" w:color="auto"/>
        <w:right w:val="none" w:sz="0" w:space="0" w:color="auto"/>
      </w:divBdr>
    </w:div>
    <w:div w:id="1020200354">
      <w:bodyDiv w:val="1"/>
      <w:marLeft w:val="0"/>
      <w:marRight w:val="0"/>
      <w:marTop w:val="0"/>
      <w:marBottom w:val="0"/>
      <w:divBdr>
        <w:top w:val="none" w:sz="0" w:space="0" w:color="auto"/>
        <w:left w:val="none" w:sz="0" w:space="0" w:color="auto"/>
        <w:bottom w:val="none" w:sz="0" w:space="0" w:color="auto"/>
        <w:right w:val="none" w:sz="0" w:space="0" w:color="auto"/>
      </w:divBdr>
    </w:div>
    <w:div w:id="1025402734">
      <w:bodyDiv w:val="1"/>
      <w:marLeft w:val="0"/>
      <w:marRight w:val="0"/>
      <w:marTop w:val="0"/>
      <w:marBottom w:val="0"/>
      <w:divBdr>
        <w:top w:val="none" w:sz="0" w:space="0" w:color="auto"/>
        <w:left w:val="none" w:sz="0" w:space="0" w:color="auto"/>
        <w:bottom w:val="none" w:sz="0" w:space="0" w:color="auto"/>
        <w:right w:val="none" w:sz="0" w:space="0" w:color="auto"/>
      </w:divBdr>
    </w:div>
    <w:div w:id="1025985474">
      <w:bodyDiv w:val="1"/>
      <w:marLeft w:val="0"/>
      <w:marRight w:val="0"/>
      <w:marTop w:val="0"/>
      <w:marBottom w:val="0"/>
      <w:divBdr>
        <w:top w:val="none" w:sz="0" w:space="0" w:color="auto"/>
        <w:left w:val="none" w:sz="0" w:space="0" w:color="auto"/>
        <w:bottom w:val="none" w:sz="0" w:space="0" w:color="auto"/>
        <w:right w:val="none" w:sz="0" w:space="0" w:color="auto"/>
      </w:divBdr>
    </w:div>
    <w:div w:id="1031416376">
      <w:bodyDiv w:val="1"/>
      <w:marLeft w:val="0"/>
      <w:marRight w:val="0"/>
      <w:marTop w:val="0"/>
      <w:marBottom w:val="0"/>
      <w:divBdr>
        <w:top w:val="none" w:sz="0" w:space="0" w:color="auto"/>
        <w:left w:val="none" w:sz="0" w:space="0" w:color="auto"/>
        <w:bottom w:val="none" w:sz="0" w:space="0" w:color="auto"/>
        <w:right w:val="none" w:sz="0" w:space="0" w:color="auto"/>
      </w:divBdr>
    </w:div>
    <w:div w:id="1041054474">
      <w:bodyDiv w:val="1"/>
      <w:marLeft w:val="0"/>
      <w:marRight w:val="0"/>
      <w:marTop w:val="0"/>
      <w:marBottom w:val="0"/>
      <w:divBdr>
        <w:top w:val="none" w:sz="0" w:space="0" w:color="auto"/>
        <w:left w:val="none" w:sz="0" w:space="0" w:color="auto"/>
        <w:bottom w:val="none" w:sz="0" w:space="0" w:color="auto"/>
        <w:right w:val="none" w:sz="0" w:space="0" w:color="auto"/>
      </w:divBdr>
    </w:div>
    <w:div w:id="1052072917">
      <w:bodyDiv w:val="1"/>
      <w:marLeft w:val="0"/>
      <w:marRight w:val="0"/>
      <w:marTop w:val="0"/>
      <w:marBottom w:val="0"/>
      <w:divBdr>
        <w:top w:val="none" w:sz="0" w:space="0" w:color="auto"/>
        <w:left w:val="none" w:sz="0" w:space="0" w:color="auto"/>
        <w:bottom w:val="none" w:sz="0" w:space="0" w:color="auto"/>
        <w:right w:val="none" w:sz="0" w:space="0" w:color="auto"/>
      </w:divBdr>
    </w:div>
    <w:div w:id="1053189454">
      <w:bodyDiv w:val="1"/>
      <w:marLeft w:val="0"/>
      <w:marRight w:val="0"/>
      <w:marTop w:val="0"/>
      <w:marBottom w:val="0"/>
      <w:divBdr>
        <w:top w:val="none" w:sz="0" w:space="0" w:color="auto"/>
        <w:left w:val="none" w:sz="0" w:space="0" w:color="auto"/>
        <w:bottom w:val="none" w:sz="0" w:space="0" w:color="auto"/>
        <w:right w:val="none" w:sz="0" w:space="0" w:color="auto"/>
      </w:divBdr>
    </w:div>
    <w:div w:id="1055468713">
      <w:bodyDiv w:val="1"/>
      <w:marLeft w:val="0"/>
      <w:marRight w:val="0"/>
      <w:marTop w:val="0"/>
      <w:marBottom w:val="0"/>
      <w:divBdr>
        <w:top w:val="none" w:sz="0" w:space="0" w:color="auto"/>
        <w:left w:val="none" w:sz="0" w:space="0" w:color="auto"/>
        <w:bottom w:val="none" w:sz="0" w:space="0" w:color="auto"/>
        <w:right w:val="none" w:sz="0" w:space="0" w:color="auto"/>
      </w:divBdr>
    </w:div>
    <w:div w:id="1056391269">
      <w:bodyDiv w:val="1"/>
      <w:marLeft w:val="0"/>
      <w:marRight w:val="0"/>
      <w:marTop w:val="0"/>
      <w:marBottom w:val="0"/>
      <w:divBdr>
        <w:top w:val="none" w:sz="0" w:space="0" w:color="auto"/>
        <w:left w:val="none" w:sz="0" w:space="0" w:color="auto"/>
        <w:bottom w:val="none" w:sz="0" w:space="0" w:color="auto"/>
        <w:right w:val="none" w:sz="0" w:space="0" w:color="auto"/>
      </w:divBdr>
    </w:div>
    <w:div w:id="1056468523">
      <w:bodyDiv w:val="1"/>
      <w:marLeft w:val="0"/>
      <w:marRight w:val="0"/>
      <w:marTop w:val="0"/>
      <w:marBottom w:val="0"/>
      <w:divBdr>
        <w:top w:val="none" w:sz="0" w:space="0" w:color="auto"/>
        <w:left w:val="none" w:sz="0" w:space="0" w:color="auto"/>
        <w:bottom w:val="none" w:sz="0" w:space="0" w:color="auto"/>
        <w:right w:val="none" w:sz="0" w:space="0" w:color="auto"/>
      </w:divBdr>
    </w:div>
    <w:div w:id="1066226366">
      <w:bodyDiv w:val="1"/>
      <w:marLeft w:val="0"/>
      <w:marRight w:val="0"/>
      <w:marTop w:val="0"/>
      <w:marBottom w:val="0"/>
      <w:divBdr>
        <w:top w:val="none" w:sz="0" w:space="0" w:color="auto"/>
        <w:left w:val="none" w:sz="0" w:space="0" w:color="auto"/>
        <w:bottom w:val="none" w:sz="0" w:space="0" w:color="auto"/>
        <w:right w:val="none" w:sz="0" w:space="0" w:color="auto"/>
      </w:divBdr>
    </w:div>
    <w:div w:id="1068571299">
      <w:bodyDiv w:val="1"/>
      <w:marLeft w:val="0"/>
      <w:marRight w:val="0"/>
      <w:marTop w:val="0"/>
      <w:marBottom w:val="0"/>
      <w:divBdr>
        <w:top w:val="none" w:sz="0" w:space="0" w:color="auto"/>
        <w:left w:val="none" w:sz="0" w:space="0" w:color="auto"/>
        <w:bottom w:val="none" w:sz="0" w:space="0" w:color="auto"/>
        <w:right w:val="none" w:sz="0" w:space="0" w:color="auto"/>
      </w:divBdr>
    </w:div>
    <w:div w:id="1076049911">
      <w:bodyDiv w:val="1"/>
      <w:marLeft w:val="0"/>
      <w:marRight w:val="0"/>
      <w:marTop w:val="0"/>
      <w:marBottom w:val="0"/>
      <w:divBdr>
        <w:top w:val="none" w:sz="0" w:space="0" w:color="auto"/>
        <w:left w:val="none" w:sz="0" w:space="0" w:color="auto"/>
        <w:bottom w:val="none" w:sz="0" w:space="0" w:color="auto"/>
        <w:right w:val="none" w:sz="0" w:space="0" w:color="auto"/>
      </w:divBdr>
    </w:div>
    <w:div w:id="1083257713">
      <w:bodyDiv w:val="1"/>
      <w:marLeft w:val="0"/>
      <w:marRight w:val="0"/>
      <w:marTop w:val="0"/>
      <w:marBottom w:val="0"/>
      <w:divBdr>
        <w:top w:val="none" w:sz="0" w:space="0" w:color="auto"/>
        <w:left w:val="none" w:sz="0" w:space="0" w:color="auto"/>
        <w:bottom w:val="none" w:sz="0" w:space="0" w:color="auto"/>
        <w:right w:val="none" w:sz="0" w:space="0" w:color="auto"/>
      </w:divBdr>
    </w:div>
    <w:div w:id="1087462423">
      <w:bodyDiv w:val="1"/>
      <w:marLeft w:val="0"/>
      <w:marRight w:val="0"/>
      <w:marTop w:val="0"/>
      <w:marBottom w:val="0"/>
      <w:divBdr>
        <w:top w:val="none" w:sz="0" w:space="0" w:color="auto"/>
        <w:left w:val="none" w:sz="0" w:space="0" w:color="auto"/>
        <w:bottom w:val="none" w:sz="0" w:space="0" w:color="auto"/>
        <w:right w:val="none" w:sz="0" w:space="0" w:color="auto"/>
      </w:divBdr>
    </w:div>
    <w:div w:id="1118068415">
      <w:bodyDiv w:val="1"/>
      <w:marLeft w:val="0"/>
      <w:marRight w:val="0"/>
      <w:marTop w:val="0"/>
      <w:marBottom w:val="0"/>
      <w:divBdr>
        <w:top w:val="none" w:sz="0" w:space="0" w:color="auto"/>
        <w:left w:val="none" w:sz="0" w:space="0" w:color="auto"/>
        <w:bottom w:val="none" w:sz="0" w:space="0" w:color="auto"/>
        <w:right w:val="none" w:sz="0" w:space="0" w:color="auto"/>
      </w:divBdr>
    </w:div>
    <w:div w:id="1162813250">
      <w:bodyDiv w:val="1"/>
      <w:marLeft w:val="0"/>
      <w:marRight w:val="0"/>
      <w:marTop w:val="0"/>
      <w:marBottom w:val="0"/>
      <w:divBdr>
        <w:top w:val="none" w:sz="0" w:space="0" w:color="auto"/>
        <w:left w:val="none" w:sz="0" w:space="0" w:color="auto"/>
        <w:bottom w:val="none" w:sz="0" w:space="0" w:color="auto"/>
        <w:right w:val="none" w:sz="0" w:space="0" w:color="auto"/>
      </w:divBdr>
    </w:div>
    <w:div w:id="1166171872">
      <w:bodyDiv w:val="1"/>
      <w:marLeft w:val="0"/>
      <w:marRight w:val="0"/>
      <w:marTop w:val="0"/>
      <w:marBottom w:val="0"/>
      <w:divBdr>
        <w:top w:val="none" w:sz="0" w:space="0" w:color="auto"/>
        <w:left w:val="none" w:sz="0" w:space="0" w:color="auto"/>
        <w:bottom w:val="none" w:sz="0" w:space="0" w:color="auto"/>
        <w:right w:val="none" w:sz="0" w:space="0" w:color="auto"/>
      </w:divBdr>
    </w:div>
    <w:div w:id="1170097640">
      <w:bodyDiv w:val="1"/>
      <w:marLeft w:val="0"/>
      <w:marRight w:val="0"/>
      <w:marTop w:val="0"/>
      <w:marBottom w:val="0"/>
      <w:divBdr>
        <w:top w:val="none" w:sz="0" w:space="0" w:color="auto"/>
        <w:left w:val="none" w:sz="0" w:space="0" w:color="auto"/>
        <w:bottom w:val="none" w:sz="0" w:space="0" w:color="auto"/>
        <w:right w:val="none" w:sz="0" w:space="0" w:color="auto"/>
      </w:divBdr>
    </w:div>
    <w:div w:id="1175917739">
      <w:bodyDiv w:val="1"/>
      <w:marLeft w:val="0"/>
      <w:marRight w:val="0"/>
      <w:marTop w:val="0"/>
      <w:marBottom w:val="0"/>
      <w:divBdr>
        <w:top w:val="none" w:sz="0" w:space="0" w:color="auto"/>
        <w:left w:val="none" w:sz="0" w:space="0" w:color="auto"/>
        <w:bottom w:val="none" w:sz="0" w:space="0" w:color="auto"/>
        <w:right w:val="none" w:sz="0" w:space="0" w:color="auto"/>
      </w:divBdr>
    </w:div>
    <w:div w:id="1178272036">
      <w:bodyDiv w:val="1"/>
      <w:marLeft w:val="0"/>
      <w:marRight w:val="0"/>
      <w:marTop w:val="0"/>
      <w:marBottom w:val="0"/>
      <w:divBdr>
        <w:top w:val="none" w:sz="0" w:space="0" w:color="auto"/>
        <w:left w:val="none" w:sz="0" w:space="0" w:color="auto"/>
        <w:bottom w:val="none" w:sz="0" w:space="0" w:color="auto"/>
        <w:right w:val="none" w:sz="0" w:space="0" w:color="auto"/>
      </w:divBdr>
    </w:div>
    <w:div w:id="1183129167">
      <w:bodyDiv w:val="1"/>
      <w:marLeft w:val="0"/>
      <w:marRight w:val="0"/>
      <w:marTop w:val="0"/>
      <w:marBottom w:val="0"/>
      <w:divBdr>
        <w:top w:val="none" w:sz="0" w:space="0" w:color="auto"/>
        <w:left w:val="none" w:sz="0" w:space="0" w:color="auto"/>
        <w:bottom w:val="none" w:sz="0" w:space="0" w:color="auto"/>
        <w:right w:val="none" w:sz="0" w:space="0" w:color="auto"/>
      </w:divBdr>
    </w:div>
    <w:div w:id="1199390943">
      <w:bodyDiv w:val="1"/>
      <w:marLeft w:val="0"/>
      <w:marRight w:val="0"/>
      <w:marTop w:val="0"/>
      <w:marBottom w:val="0"/>
      <w:divBdr>
        <w:top w:val="none" w:sz="0" w:space="0" w:color="auto"/>
        <w:left w:val="none" w:sz="0" w:space="0" w:color="auto"/>
        <w:bottom w:val="none" w:sz="0" w:space="0" w:color="auto"/>
        <w:right w:val="none" w:sz="0" w:space="0" w:color="auto"/>
      </w:divBdr>
    </w:div>
    <w:div w:id="1214196882">
      <w:bodyDiv w:val="1"/>
      <w:marLeft w:val="0"/>
      <w:marRight w:val="0"/>
      <w:marTop w:val="0"/>
      <w:marBottom w:val="0"/>
      <w:divBdr>
        <w:top w:val="none" w:sz="0" w:space="0" w:color="auto"/>
        <w:left w:val="none" w:sz="0" w:space="0" w:color="auto"/>
        <w:bottom w:val="none" w:sz="0" w:space="0" w:color="auto"/>
        <w:right w:val="none" w:sz="0" w:space="0" w:color="auto"/>
      </w:divBdr>
    </w:div>
    <w:div w:id="1216744941">
      <w:bodyDiv w:val="1"/>
      <w:marLeft w:val="0"/>
      <w:marRight w:val="0"/>
      <w:marTop w:val="0"/>
      <w:marBottom w:val="0"/>
      <w:divBdr>
        <w:top w:val="none" w:sz="0" w:space="0" w:color="auto"/>
        <w:left w:val="none" w:sz="0" w:space="0" w:color="auto"/>
        <w:bottom w:val="none" w:sz="0" w:space="0" w:color="auto"/>
        <w:right w:val="none" w:sz="0" w:space="0" w:color="auto"/>
      </w:divBdr>
    </w:div>
    <w:div w:id="1222012594">
      <w:bodyDiv w:val="1"/>
      <w:marLeft w:val="0"/>
      <w:marRight w:val="0"/>
      <w:marTop w:val="0"/>
      <w:marBottom w:val="0"/>
      <w:divBdr>
        <w:top w:val="none" w:sz="0" w:space="0" w:color="auto"/>
        <w:left w:val="none" w:sz="0" w:space="0" w:color="auto"/>
        <w:bottom w:val="none" w:sz="0" w:space="0" w:color="auto"/>
        <w:right w:val="none" w:sz="0" w:space="0" w:color="auto"/>
      </w:divBdr>
    </w:div>
    <w:div w:id="1227841219">
      <w:bodyDiv w:val="1"/>
      <w:marLeft w:val="0"/>
      <w:marRight w:val="0"/>
      <w:marTop w:val="0"/>
      <w:marBottom w:val="0"/>
      <w:divBdr>
        <w:top w:val="none" w:sz="0" w:space="0" w:color="auto"/>
        <w:left w:val="none" w:sz="0" w:space="0" w:color="auto"/>
        <w:bottom w:val="none" w:sz="0" w:space="0" w:color="auto"/>
        <w:right w:val="none" w:sz="0" w:space="0" w:color="auto"/>
      </w:divBdr>
    </w:div>
    <w:div w:id="1248341267">
      <w:bodyDiv w:val="1"/>
      <w:marLeft w:val="0"/>
      <w:marRight w:val="0"/>
      <w:marTop w:val="0"/>
      <w:marBottom w:val="0"/>
      <w:divBdr>
        <w:top w:val="none" w:sz="0" w:space="0" w:color="auto"/>
        <w:left w:val="none" w:sz="0" w:space="0" w:color="auto"/>
        <w:bottom w:val="none" w:sz="0" w:space="0" w:color="auto"/>
        <w:right w:val="none" w:sz="0" w:space="0" w:color="auto"/>
      </w:divBdr>
    </w:div>
    <w:div w:id="1250775514">
      <w:bodyDiv w:val="1"/>
      <w:marLeft w:val="0"/>
      <w:marRight w:val="0"/>
      <w:marTop w:val="0"/>
      <w:marBottom w:val="0"/>
      <w:divBdr>
        <w:top w:val="none" w:sz="0" w:space="0" w:color="auto"/>
        <w:left w:val="none" w:sz="0" w:space="0" w:color="auto"/>
        <w:bottom w:val="none" w:sz="0" w:space="0" w:color="auto"/>
        <w:right w:val="none" w:sz="0" w:space="0" w:color="auto"/>
      </w:divBdr>
    </w:div>
    <w:div w:id="1255357743">
      <w:bodyDiv w:val="1"/>
      <w:marLeft w:val="0"/>
      <w:marRight w:val="0"/>
      <w:marTop w:val="0"/>
      <w:marBottom w:val="0"/>
      <w:divBdr>
        <w:top w:val="none" w:sz="0" w:space="0" w:color="auto"/>
        <w:left w:val="none" w:sz="0" w:space="0" w:color="auto"/>
        <w:bottom w:val="none" w:sz="0" w:space="0" w:color="auto"/>
        <w:right w:val="none" w:sz="0" w:space="0" w:color="auto"/>
      </w:divBdr>
    </w:div>
    <w:div w:id="1261186588">
      <w:bodyDiv w:val="1"/>
      <w:marLeft w:val="0"/>
      <w:marRight w:val="0"/>
      <w:marTop w:val="0"/>
      <w:marBottom w:val="0"/>
      <w:divBdr>
        <w:top w:val="none" w:sz="0" w:space="0" w:color="auto"/>
        <w:left w:val="none" w:sz="0" w:space="0" w:color="auto"/>
        <w:bottom w:val="none" w:sz="0" w:space="0" w:color="auto"/>
        <w:right w:val="none" w:sz="0" w:space="0" w:color="auto"/>
      </w:divBdr>
    </w:div>
    <w:div w:id="1266840846">
      <w:bodyDiv w:val="1"/>
      <w:marLeft w:val="0"/>
      <w:marRight w:val="0"/>
      <w:marTop w:val="0"/>
      <w:marBottom w:val="0"/>
      <w:divBdr>
        <w:top w:val="none" w:sz="0" w:space="0" w:color="auto"/>
        <w:left w:val="none" w:sz="0" w:space="0" w:color="auto"/>
        <w:bottom w:val="none" w:sz="0" w:space="0" w:color="auto"/>
        <w:right w:val="none" w:sz="0" w:space="0" w:color="auto"/>
      </w:divBdr>
    </w:div>
    <w:div w:id="1269118334">
      <w:bodyDiv w:val="1"/>
      <w:marLeft w:val="0"/>
      <w:marRight w:val="0"/>
      <w:marTop w:val="0"/>
      <w:marBottom w:val="0"/>
      <w:divBdr>
        <w:top w:val="none" w:sz="0" w:space="0" w:color="auto"/>
        <w:left w:val="none" w:sz="0" w:space="0" w:color="auto"/>
        <w:bottom w:val="none" w:sz="0" w:space="0" w:color="auto"/>
        <w:right w:val="none" w:sz="0" w:space="0" w:color="auto"/>
      </w:divBdr>
    </w:div>
    <w:div w:id="1272779014">
      <w:bodyDiv w:val="1"/>
      <w:marLeft w:val="0"/>
      <w:marRight w:val="0"/>
      <w:marTop w:val="0"/>
      <w:marBottom w:val="0"/>
      <w:divBdr>
        <w:top w:val="none" w:sz="0" w:space="0" w:color="auto"/>
        <w:left w:val="none" w:sz="0" w:space="0" w:color="auto"/>
        <w:bottom w:val="none" w:sz="0" w:space="0" w:color="auto"/>
        <w:right w:val="none" w:sz="0" w:space="0" w:color="auto"/>
      </w:divBdr>
    </w:div>
    <w:div w:id="1275483350">
      <w:bodyDiv w:val="1"/>
      <w:marLeft w:val="0"/>
      <w:marRight w:val="0"/>
      <w:marTop w:val="0"/>
      <w:marBottom w:val="0"/>
      <w:divBdr>
        <w:top w:val="none" w:sz="0" w:space="0" w:color="auto"/>
        <w:left w:val="none" w:sz="0" w:space="0" w:color="auto"/>
        <w:bottom w:val="none" w:sz="0" w:space="0" w:color="auto"/>
        <w:right w:val="none" w:sz="0" w:space="0" w:color="auto"/>
      </w:divBdr>
    </w:div>
    <w:div w:id="1278173745">
      <w:bodyDiv w:val="1"/>
      <w:marLeft w:val="0"/>
      <w:marRight w:val="0"/>
      <w:marTop w:val="0"/>
      <w:marBottom w:val="0"/>
      <w:divBdr>
        <w:top w:val="none" w:sz="0" w:space="0" w:color="auto"/>
        <w:left w:val="none" w:sz="0" w:space="0" w:color="auto"/>
        <w:bottom w:val="none" w:sz="0" w:space="0" w:color="auto"/>
        <w:right w:val="none" w:sz="0" w:space="0" w:color="auto"/>
      </w:divBdr>
    </w:div>
    <w:div w:id="1298101482">
      <w:bodyDiv w:val="1"/>
      <w:marLeft w:val="0"/>
      <w:marRight w:val="0"/>
      <w:marTop w:val="0"/>
      <w:marBottom w:val="0"/>
      <w:divBdr>
        <w:top w:val="none" w:sz="0" w:space="0" w:color="auto"/>
        <w:left w:val="none" w:sz="0" w:space="0" w:color="auto"/>
        <w:bottom w:val="none" w:sz="0" w:space="0" w:color="auto"/>
        <w:right w:val="none" w:sz="0" w:space="0" w:color="auto"/>
      </w:divBdr>
    </w:div>
    <w:div w:id="1298534969">
      <w:bodyDiv w:val="1"/>
      <w:marLeft w:val="0"/>
      <w:marRight w:val="0"/>
      <w:marTop w:val="0"/>
      <w:marBottom w:val="0"/>
      <w:divBdr>
        <w:top w:val="none" w:sz="0" w:space="0" w:color="auto"/>
        <w:left w:val="none" w:sz="0" w:space="0" w:color="auto"/>
        <w:bottom w:val="none" w:sz="0" w:space="0" w:color="auto"/>
        <w:right w:val="none" w:sz="0" w:space="0" w:color="auto"/>
      </w:divBdr>
    </w:div>
    <w:div w:id="1298955586">
      <w:bodyDiv w:val="1"/>
      <w:marLeft w:val="0"/>
      <w:marRight w:val="0"/>
      <w:marTop w:val="0"/>
      <w:marBottom w:val="0"/>
      <w:divBdr>
        <w:top w:val="none" w:sz="0" w:space="0" w:color="auto"/>
        <w:left w:val="none" w:sz="0" w:space="0" w:color="auto"/>
        <w:bottom w:val="none" w:sz="0" w:space="0" w:color="auto"/>
        <w:right w:val="none" w:sz="0" w:space="0" w:color="auto"/>
      </w:divBdr>
    </w:div>
    <w:div w:id="1307391505">
      <w:bodyDiv w:val="1"/>
      <w:marLeft w:val="0"/>
      <w:marRight w:val="0"/>
      <w:marTop w:val="0"/>
      <w:marBottom w:val="0"/>
      <w:divBdr>
        <w:top w:val="none" w:sz="0" w:space="0" w:color="auto"/>
        <w:left w:val="none" w:sz="0" w:space="0" w:color="auto"/>
        <w:bottom w:val="none" w:sz="0" w:space="0" w:color="auto"/>
        <w:right w:val="none" w:sz="0" w:space="0" w:color="auto"/>
      </w:divBdr>
    </w:div>
    <w:div w:id="1315724652">
      <w:bodyDiv w:val="1"/>
      <w:marLeft w:val="0"/>
      <w:marRight w:val="0"/>
      <w:marTop w:val="0"/>
      <w:marBottom w:val="0"/>
      <w:divBdr>
        <w:top w:val="none" w:sz="0" w:space="0" w:color="auto"/>
        <w:left w:val="none" w:sz="0" w:space="0" w:color="auto"/>
        <w:bottom w:val="none" w:sz="0" w:space="0" w:color="auto"/>
        <w:right w:val="none" w:sz="0" w:space="0" w:color="auto"/>
      </w:divBdr>
    </w:div>
    <w:div w:id="1321040838">
      <w:bodyDiv w:val="1"/>
      <w:marLeft w:val="0"/>
      <w:marRight w:val="0"/>
      <w:marTop w:val="0"/>
      <w:marBottom w:val="0"/>
      <w:divBdr>
        <w:top w:val="none" w:sz="0" w:space="0" w:color="auto"/>
        <w:left w:val="none" w:sz="0" w:space="0" w:color="auto"/>
        <w:bottom w:val="none" w:sz="0" w:space="0" w:color="auto"/>
        <w:right w:val="none" w:sz="0" w:space="0" w:color="auto"/>
      </w:divBdr>
    </w:div>
    <w:div w:id="1324818958">
      <w:bodyDiv w:val="1"/>
      <w:marLeft w:val="0"/>
      <w:marRight w:val="0"/>
      <w:marTop w:val="0"/>
      <w:marBottom w:val="0"/>
      <w:divBdr>
        <w:top w:val="none" w:sz="0" w:space="0" w:color="auto"/>
        <w:left w:val="none" w:sz="0" w:space="0" w:color="auto"/>
        <w:bottom w:val="none" w:sz="0" w:space="0" w:color="auto"/>
        <w:right w:val="none" w:sz="0" w:space="0" w:color="auto"/>
      </w:divBdr>
    </w:div>
    <w:div w:id="1335651084">
      <w:bodyDiv w:val="1"/>
      <w:marLeft w:val="0"/>
      <w:marRight w:val="0"/>
      <w:marTop w:val="0"/>
      <w:marBottom w:val="0"/>
      <w:divBdr>
        <w:top w:val="none" w:sz="0" w:space="0" w:color="auto"/>
        <w:left w:val="none" w:sz="0" w:space="0" w:color="auto"/>
        <w:bottom w:val="none" w:sz="0" w:space="0" w:color="auto"/>
        <w:right w:val="none" w:sz="0" w:space="0" w:color="auto"/>
      </w:divBdr>
      <w:divsChild>
        <w:div w:id="1713654654">
          <w:marLeft w:val="0"/>
          <w:marRight w:val="0"/>
          <w:marTop w:val="82"/>
          <w:marBottom w:val="0"/>
          <w:divBdr>
            <w:top w:val="none" w:sz="0" w:space="0" w:color="auto"/>
            <w:left w:val="none" w:sz="0" w:space="0" w:color="auto"/>
            <w:bottom w:val="none" w:sz="0" w:space="0" w:color="auto"/>
            <w:right w:val="none" w:sz="0" w:space="0" w:color="auto"/>
          </w:divBdr>
          <w:divsChild>
            <w:div w:id="1366441460">
              <w:marLeft w:val="0"/>
              <w:marRight w:val="0"/>
              <w:marTop w:val="0"/>
              <w:marBottom w:val="0"/>
              <w:divBdr>
                <w:top w:val="none" w:sz="0" w:space="0" w:color="auto"/>
                <w:left w:val="none" w:sz="0" w:space="0" w:color="auto"/>
                <w:bottom w:val="none" w:sz="0" w:space="0" w:color="auto"/>
                <w:right w:val="none" w:sz="0" w:space="0" w:color="auto"/>
              </w:divBdr>
              <w:divsChild>
                <w:div w:id="18292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5932">
          <w:marLeft w:val="0"/>
          <w:marRight w:val="0"/>
          <w:marTop w:val="123"/>
          <w:marBottom w:val="0"/>
          <w:divBdr>
            <w:top w:val="none" w:sz="0" w:space="0" w:color="auto"/>
            <w:left w:val="none" w:sz="0" w:space="0" w:color="auto"/>
            <w:bottom w:val="none" w:sz="0" w:space="0" w:color="auto"/>
            <w:right w:val="none" w:sz="0" w:space="0" w:color="auto"/>
          </w:divBdr>
          <w:divsChild>
            <w:div w:id="4481652">
              <w:marLeft w:val="0"/>
              <w:marRight w:val="0"/>
              <w:marTop w:val="0"/>
              <w:marBottom w:val="0"/>
              <w:divBdr>
                <w:top w:val="none" w:sz="0" w:space="0" w:color="auto"/>
                <w:left w:val="none" w:sz="0" w:space="0" w:color="auto"/>
                <w:bottom w:val="none" w:sz="0" w:space="0" w:color="auto"/>
                <w:right w:val="none" w:sz="0" w:space="0" w:color="auto"/>
              </w:divBdr>
              <w:divsChild>
                <w:div w:id="8948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5392">
      <w:bodyDiv w:val="1"/>
      <w:marLeft w:val="0"/>
      <w:marRight w:val="0"/>
      <w:marTop w:val="0"/>
      <w:marBottom w:val="0"/>
      <w:divBdr>
        <w:top w:val="none" w:sz="0" w:space="0" w:color="auto"/>
        <w:left w:val="none" w:sz="0" w:space="0" w:color="auto"/>
        <w:bottom w:val="none" w:sz="0" w:space="0" w:color="auto"/>
        <w:right w:val="none" w:sz="0" w:space="0" w:color="auto"/>
      </w:divBdr>
    </w:div>
    <w:div w:id="1362589631">
      <w:bodyDiv w:val="1"/>
      <w:marLeft w:val="0"/>
      <w:marRight w:val="0"/>
      <w:marTop w:val="0"/>
      <w:marBottom w:val="0"/>
      <w:divBdr>
        <w:top w:val="none" w:sz="0" w:space="0" w:color="auto"/>
        <w:left w:val="none" w:sz="0" w:space="0" w:color="auto"/>
        <w:bottom w:val="none" w:sz="0" w:space="0" w:color="auto"/>
        <w:right w:val="none" w:sz="0" w:space="0" w:color="auto"/>
      </w:divBdr>
    </w:div>
    <w:div w:id="1370452010">
      <w:bodyDiv w:val="1"/>
      <w:marLeft w:val="0"/>
      <w:marRight w:val="0"/>
      <w:marTop w:val="0"/>
      <w:marBottom w:val="0"/>
      <w:divBdr>
        <w:top w:val="none" w:sz="0" w:space="0" w:color="auto"/>
        <w:left w:val="none" w:sz="0" w:space="0" w:color="auto"/>
        <w:bottom w:val="none" w:sz="0" w:space="0" w:color="auto"/>
        <w:right w:val="none" w:sz="0" w:space="0" w:color="auto"/>
      </w:divBdr>
    </w:div>
    <w:div w:id="1377512384">
      <w:bodyDiv w:val="1"/>
      <w:marLeft w:val="0"/>
      <w:marRight w:val="0"/>
      <w:marTop w:val="0"/>
      <w:marBottom w:val="0"/>
      <w:divBdr>
        <w:top w:val="none" w:sz="0" w:space="0" w:color="auto"/>
        <w:left w:val="none" w:sz="0" w:space="0" w:color="auto"/>
        <w:bottom w:val="none" w:sz="0" w:space="0" w:color="auto"/>
        <w:right w:val="none" w:sz="0" w:space="0" w:color="auto"/>
      </w:divBdr>
    </w:div>
    <w:div w:id="1392465719">
      <w:bodyDiv w:val="1"/>
      <w:marLeft w:val="0"/>
      <w:marRight w:val="0"/>
      <w:marTop w:val="0"/>
      <w:marBottom w:val="0"/>
      <w:divBdr>
        <w:top w:val="none" w:sz="0" w:space="0" w:color="auto"/>
        <w:left w:val="none" w:sz="0" w:space="0" w:color="auto"/>
        <w:bottom w:val="none" w:sz="0" w:space="0" w:color="auto"/>
        <w:right w:val="none" w:sz="0" w:space="0" w:color="auto"/>
      </w:divBdr>
    </w:div>
    <w:div w:id="1404795829">
      <w:bodyDiv w:val="1"/>
      <w:marLeft w:val="0"/>
      <w:marRight w:val="0"/>
      <w:marTop w:val="0"/>
      <w:marBottom w:val="0"/>
      <w:divBdr>
        <w:top w:val="none" w:sz="0" w:space="0" w:color="auto"/>
        <w:left w:val="none" w:sz="0" w:space="0" w:color="auto"/>
        <w:bottom w:val="none" w:sz="0" w:space="0" w:color="auto"/>
        <w:right w:val="none" w:sz="0" w:space="0" w:color="auto"/>
      </w:divBdr>
    </w:div>
    <w:div w:id="1414543866">
      <w:bodyDiv w:val="1"/>
      <w:marLeft w:val="0"/>
      <w:marRight w:val="0"/>
      <w:marTop w:val="0"/>
      <w:marBottom w:val="0"/>
      <w:divBdr>
        <w:top w:val="none" w:sz="0" w:space="0" w:color="auto"/>
        <w:left w:val="none" w:sz="0" w:space="0" w:color="auto"/>
        <w:bottom w:val="none" w:sz="0" w:space="0" w:color="auto"/>
        <w:right w:val="none" w:sz="0" w:space="0" w:color="auto"/>
      </w:divBdr>
    </w:div>
    <w:div w:id="1418668309">
      <w:bodyDiv w:val="1"/>
      <w:marLeft w:val="0"/>
      <w:marRight w:val="0"/>
      <w:marTop w:val="0"/>
      <w:marBottom w:val="0"/>
      <w:divBdr>
        <w:top w:val="none" w:sz="0" w:space="0" w:color="auto"/>
        <w:left w:val="none" w:sz="0" w:space="0" w:color="auto"/>
        <w:bottom w:val="none" w:sz="0" w:space="0" w:color="auto"/>
        <w:right w:val="none" w:sz="0" w:space="0" w:color="auto"/>
      </w:divBdr>
    </w:div>
    <w:div w:id="1422869222">
      <w:bodyDiv w:val="1"/>
      <w:marLeft w:val="0"/>
      <w:marRight w:val="0"/>
      <w:marTop w:val="0"/>
      <w:marBottom w:val="0"/>
      <w:divBdr>
        <w:top w:val="none" w:sz="0" w:space="0" w:color="auto"/>
        <w:left w:val="none" w:sz="0" w:space="0" w:color="auto"/>
        <w:bottom w:val="none" w:sz="0" w:space="0" w:color="auto"/>
        <w:right w:val="none" w:sz="0" w:space="0" w:color="auto"/>
      </w:divBdr>
    </w:div>
    <w:div w:id="1441795613">
      <w:bodyDiv w:val="1"/>
      <w:marLeft w:val="0"/>
      <w:marRight w:val="0"/>
      <w:marTop w:val="0"/>
      <w:marBottom w:val="0"/>
      <w:divBdr>
        <w:top w:val="none" w:sz="0" w:space="0" w:color="auto"/>
        <w:left w:val="none" w:sz="0" w:space="0" w:color="auto"/>
        <w:bottom w:val="none" w:sz="0" w:space="0" w:color="auto"/>
        <w:right w:val="none" w:sz="0" w:space="0" w:color="auto"/>
      </w:divBdr>
    </w:div>
    <w:div w:id="1457718578">
      <w:bodyDiv w:val="1"/>
      <w:marLeft w:val="0"/>
      <w:marRight w:val="0"/>
      <w:marTop w:val="0"/>
      <w:marBottom w:val="0"/>
      <w:divBdr>
        <w:top w:val="none" w:sz="0" w:space="0" w:color="auto"/>
        <w:left w:val="none" w:sz="0" w:space="0" w:color="auto"/>
        <w:bottom w:val="none" w:sz="0" w:space="0" w:color="auto"/>
        <w:right w:val="none" w:sz="0" w:space="0" w:color="auto"/>
      </w:divBdr>
    </w:div>
    <w:div w:id="1461419167">
      <w:bodyDiv w:val="1"/>
      <w:marLeft w:val="0"/>
      <w:marRight w:val="0"/>
      <w:marTop w:val="0"/>
      <w:marBottom w:val="0"/>
      <w:divBdr>
        <w:top w:val="none" w:sz="0" w:space="0" w:color="auto"/>
        <w:left w:val="none" w:sz="0" w:space="0" w:color="auto"/>
        <w:bottom w:val="none" w:sz="0" w:space="0" w:color="auto"/>
        <w:right w:val="none" w:sz="0" w:space="0" w:color="auto"/>
      </w:divBdr>
      <w:divsChild>
        <w:div w:id="639191391">
          <w:marLeft w:val="547"/>
          <w:marRight w:val="0"/>
          <w:marTop w:val="0"/>
          <w:marBottom w:val="0"/>
          <w:divBdr>
            <w:top w:val="none" w:sz="0" w:space="0" w:color="auto"/>
            <w:left w:val="none" w:sz="0" w:space="0" w:color="auto"/>
            <w:bottom w:val="none" w:sz="0" w:space="0" w:color="auto"/>
            <w:right w:val="none" w:sz="0" w:space="0" w:color="auto"/>
          </w:divBdr>
        </w:div>
        <w:div w:id="1393651640">
          <w:marLeft w:val="547"/>
          <w:marRight w:val="0"/>
          <w:marTop w:val="0"/>
          <w:marBottom w:val="0"/>
          <w:divBdr>
            <w:top w:val="none" w:sz="0" w:space="0" w:color="auto"/>
            <w:left w:val="none" w:sz="0" w:space="0" w:color="auto"/>
            <w:bottom w:val="none" w:sz="0" w:space="0" w:color="auto"/>
            <w:right w:val="none" w:sz="0" w:space="0" w:color="auto"/>
          </w:divBdr>
        </w:div>
        <w:div w:id="269435237">
          <w:marLeft w:val="547"/>
          <w:marRight w:val="0"/>
          <w:marTop w:val="0"/>
          <w:marBottom w:val="0"/>
          <w:divBdr>
            <w:top w:val="none" w:sz="0" w:space="0" w:color="auto"/>
            <w:left w:val="none" w:sz="0" w:space="0" w:color="auto"/>
            <w:bottom w:val="none" w:sz="0" w:space="0" w:color="auto"/>
            <w:right w:val="none" w:sz="0" w:space="0" w:color="auto"/>
          </w:divBdr>
        </w:div>
        <w:div w:id="881138755">
          <w:marLeft w:val="547"/>
          <w:marRight w:val="0"/>
          <w:marTop w:val="0"/>
          <w:marBottom w:val="0"/>
          <w:divBdr>
            <w:top w:val="none" w:sz="0" w:space="0" w:color="auto"/>
            <w:left w:val="none" w:sz="0" w:space="0" w:color="auto"/>
            <w:bottom w:val="none" w:sz="0" w:space="0" w:color="auto"/>
            <w:right w:val="none" w:sz="0" w:space="0" w:color="auto"/>
          </w:divBdr>
        </w:div>
      </w:divsChild>
    </w:div>
    <w:div w:id="1474444238">
      <w:bodyDiv w:val="1"/>
      <w:marLeft w:val="0"/>
      <w:marRight w:val="0"/>
      <w:marTop w:val="0"/>
      <w:marBottom w:val="0"/>
      <w:divBdr>
        <w:top w:val="none" w:sz="0" w:space="0" w:color="auto"/>
        <w:left w:val="none" w:sz="0" w:space="0" w:color="auto"/>
        <w:bottom w:val="none" w:sz="0" w:space="0" w:color="auto"/>
        <w:right w:val="none" w:sz="0" w:space="0" w:color="auto"/>
      </w:divBdr>
    </w:div>
    <w:div w:id="1487624030">
      <w:bodyDiv w:val="1"/>
      <w:marLeft w:val="0"/>
      <w:marRight w:val="0"/>
      <w:marTop w:val="0"/>
      <w:marBottom w:val="0"/>
      <w:divBdr>
        <w:top w:val="none" w:sz="0" w:space="0" w:color="auto"/>
        <w:left w:val="none" w:sz="0" w:space="0" w:color="auto"/>
        <w:bottom w:val="none" w:sz="0" w:space="0" w:color="auto"/>
        <w:right w:val="none" w:sz="0" w:space="0" w:color="auto"/>
      </w:divBdr>
    </w:div>
    <w:div w:id="1495533617">
      <w:bodyDiv w:val="1"/>
      <w:marLeft w:val="0"/>
      <w:marRight w:val="0"/>
      <w:marTop w:val="0"/>
      <w:marBottom w:val="0"/>
      <w:divBdr>
        <w:top w:val="none" w:sz="0" w:space="0" w:color="auto"/>
        <w:left w:val="none" w:sz="0" w:space="0" w:color="auto"/>
        <w:bottom w:val="none" w:sz="0" w:space="0" w:color="auto"/>
        <w:right w:val="none" w:sz="0" w:space="0" w:color="auto"/>
      </w:divBdr>
    </w:div>
    <w:div w:id="1496338012">
      <w:bodyDiv w:val="1"/>
      <w:marLeft w:val="0"/>
      <w:marRight w:val="0"/>
      <w:marTop w:val="0"/>
      <w:marBottom w:val="0"/>
      <w:divBdr>
        <w:top w:val="none" w:sz="0" w:space="0" w:color="auto"/>
        <w:left w:val="none" w:sz="0" w:space="0" w:color="auto"/>
        <w:bottom w:val="none" w:sz="0" w:space="0" w:color="auto"/>
        <w:right w:val="none" w:sz="0" w:space="0" w:color="auto"/>
      </w:divBdr>
    </w:div>
    <w:div w:id="1504541036">
      <w:bodyDiv w:val="1"/>
      <w:marLeft w:val="0"/>
      <w:marRight w:val="0"/>
      <w:marTop w:val="0"/>
      <w:marBottom w:val="0"/>
      <w:divBdr>
        <w:top w:val="none" w:sz="0" w:space="0" w:color="auto"/>
        <w:left w:val="none" w:sz="0" w:space="0" w:color="auto"/>
        <w:bottom w:val="none" w:sz="0" w:space="0" w:color="auto"/>
        <w:right w:val="none" w:sz="0" w:space="0" w:color="auto"/>
      </w:divBdr>
    </w:div>
    <w:div w:id="1508445072">
      <w:bodyDiv w:val="1"/>
      <w:marLeft w:val="0"/>
      <w:marRight w:val="0"/>
      <w:marTop w:val="0"/>
      <w:marBottom w:val="0"/>
      <w:divBdr>
        <w:top w:val="none" w:sz="0" w:space="0" w:color="auto"/>
        <w:left w:val="none" w:sz="0" w:space="0" w:color="auto"/>
        <w:bottom w:val="none" w:sz="0" w:space="0" w:color="auto"/>
        <w:right w:val="none" w:sz="0" w:space="0" w:color="auto"/>
      </w:divBdr>
    </w:div>
    <w:div w:id="1510481362">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27985757">
      <w:bodyDiv w:val="1"/>
      <w:marLeft w:val="0"/>
      <w:marRight w:val="0"/>
      <w:marTop w:val="0"/>
      <w:marBottom w:val="0"/>
      <w:divBdr>
        <w:top w:val="none" w:sz="0" w:space="0" w:color="auto"/>
        <w:left w:val="none" w:sz="0" w:space="0" w:color="auto"/>
        <w:bottom w:val="none" w:sz="0" w:space="0" w:color="auto"/>
        <w:right w:val="none" w:sz="0" w:space="0" w:color="auto"/>
      </w:divBdr>
    </w:div>
    <w:div w:id="1536312363">
      <w:bodyDiv w:val="1"/>
      <w:marLeft w:val="0"/>
      <w:marRight w:val="0"/>
      <w:marTop w:val="0"/>
      <w:marBottom w:val="0"/>
      <w:divBdr>
        <w:top w:val="none" w:sz="0" w:space="0" w:color="auto"/>
        <w:left w:val="none" w:sz="0" w:space="0" w:color="auto"/>
        <w:bottom w:val="none" w:sz="0" w:space="0" w:color="auto"/>
        <w:right w:val="none" w:sz="0" w:space="0" w:color="auto"/>
      </w:divBdr>
    </w:div>
    <w:div w:id="1552889326">
      <w:bodyDiv w:val="1"/>
      <w:marLeft w:val="0"/>
      <w:marRight w:val="0"/>
      <w:marTop w:val="0"/>
      <w:marBottom w:val="0"/>
      <w:divBdr>
        <w:top w:val="none" w:sz="0" w:space="0" w:color="auto"/>
        <w:left w:val="none" w:sz="0" w:space="0" w:color="auto"/>
        <w:bottom w:val="none" w:sz="0" w:space="0" w:color="auto"/>
        <w:right w:val="none" w:sz="0" w:space="0" w:color="auto"/>
      </w:divBdr>
    </w:div>
    <w:div w:id="1558466540">
      <w:bodyDiv w:val="1"/>
      <w:marLeft w:val="0"/>
      <w:marRight w:val="0"/>
      <w:marTop w:val="0"/>
      <w:marBottom w:val="0"/>
      <w:divBdr>
        <w:top w:val="none" w:sz="0" w:space="0" w:color="auto"/>
        <w:left w:val="none" w:sz="0" w:space="0" w:color="auto"/>
        <w:bottom w:val="none" w:sz="0" w:space="0" w:color="auto"/>
        <w:right w:val="none" w:sz="0" w:space="0" w:color="auto"/>
      </w:divBdr>
    </w:div>
    <w:div w:id="1564753800">
      <w:bodyDiv w:val="1"/>
      <w:marLeft w:val="0"/>
      <w:marRight w:val="0"/>
      <w:marTop w:val="0"/>
      <w:marBottom w:val="0"/>
      <w:divBdr>
        <w:top w:val="none" w:sz="0" w:space="0" w:color="auto"/>
        <w:left w:val="none" w:sz="0" w:space="0" w:color="auto"/>
        <w:bottom w:val="none" w:sz="0" w:space="0" w:color="auto"/>
        <w:right w:val="none" w:sz="0" w:space="0" w:color="auto"/>
      </w:divBdr>
    </w:div>
    <w:div w:id="1566836391">
      <w:bodyDiv w:val="1"/>
      <w:marLeft w:val="0"/>
      <w:marRight w:val="0"/>
      <w:marTop w:val="0"/>
      <w:marBottom w:val="0"/>
      <w:divBdr>
        <w:top w:val="none" w:sz="0" w:space="0" w:color="auto"/>
        <w:left w:val="none" w:sz="0" w:space="0" w:color="auto"/>
        <w:bottom w:val="none" w:sz="0" w:space="0" w:color="auto"/>
        <w:right w:val="none" w:sz="0" w:space="0" w:color="auto"/>
      </w:divBdr>
    </w:div>
    <w:div w:id="1568614756">
      <w:bodyDiv w:val="1"/>
      <w:marLeft w:val="0"/>
      <w:marRight w:val="0"/>
      <w:marTop w:val="0"/>
      <w:marBottom w:val="0"/>
      <w:divBdr>
        <w:top w:val="none" w:sz="0" w:space="0" w:color="auto"/>
        <w:left w:val="none" w:sz="0" w:space="0" w:color="auto"/>
        <w:bottom w:val="none" w:sz="0" w:space="0" w:color="auto"/>
        <w:right w:val="none" w:sz="0" w:space="0" w:color="auto"/>
      </w:divBdr>
    </w:div>
    <w:div w:id="1570382877">
      <w:bodyDiv w:val="1"/>
      <w:marLeft w:val="0"/>
      <w:marRight w:val="0"/>
      <w:marTop w:val="0"/>
      <w:marBottom w:val="0"/>
      <w:divBdr>
        <w:top w:val="none" w:sz="0" w:space="0" w:color="auto"/>
        <w:left w:val="none" w:sz="0" w:space="0" w:color="auto"/>
        <w:bottom w:val="none" w:sz="0" w:space="0" w:color="auto"/>
        <w:right w:val="none" w:sz="0" w:space="0" w:color="auto"/>
      </w:divBdr>
    </w:div>
    <w:div w:id="1583828778">
      <w:bodyDiv w:val="1"/>
      <w:marLeft w:val="0"/>
      <w:marRight w:val="0"/>
      <w:marTop w:val="0"/>
      <w:marBottom w:val="0"/>
      <w:divBdr>
        <w:top w:val="none" w:sz="0" w:space="0" w:color="auto"/>
        <w:left w:val="none" w:sz="0" w:space="0" w:color="auto"/>
        <w:bottom w:val="none" w:sz="0" w:space="0" w:color="auto"/>
        <w:right w:val="none" w:sz="0" w:space="0" w:color="auto"/>
      </w:divBdr>
    </w:div>
    <w:div w:id="1585647841">
      <w:bodyDiv w:val="1"/>
      <w:marLeft w:val="0"/>
      <w:marRight w:val="0"/>
      <w:marTop w:val="0"/>
      <w:marBottom w:val="0"/>
      <w:divBdr>
        <w:top w:val="none" w:sz="0" w:space="0" w:color="auto"/>
        <w:left w:val="none" w:sz="0" w:space="0" w:color="auto"/>
        <w:bottom w:val="none" w:sz="0" w:space="0" w:color="auto"/>
        <w:right w:val="none" w:sz="0" w:space="0" w:color="auto"/>
      </w:divBdr>
    </w:div>
    <w:div w:id="1591816228">
      <w:bodyDiv w:val="1"/>
      <w:marLeft w:val="0"/>
      <w:marRight w:val="0"/>
      <w:marTop w:val="0"/>
      <w:marBottom w:val="0"/>
      <w:divBdr>
        <w:top w:val="none" w:sz="0" w:space="0" w:color="auto"/>
        <w:left w:val="none" w:sz="0" w:space="0" w:color="auto"/>
        <w:bottom w:val="none" w:sz="0" w:space="0" w:color="auto"/>
        <w:right w:val="none" w:sz="0" w:space="0" w:color="auto"/>
      </w:divBdr>
    </w:div>
    <w:div w:id="1606034725">
      <w:bodyDiv w:val="1"/>
      <w:marLeft w:val="0"/>
      <w:marRight w:val="0"/>
      <w:marTop w:val="0"/>
      <w:marBottom w:val="0"/>
      <w:divBdr>
        <w:top w:val="none" w:sz="0" w:space="0" w:color="auto"/>
        <w:left w:val="none" w:sz="0" w:space="0" w:color="auto"/>
        <w:bottom w:val="none" w:sz="0" w:space="0" w:color="auto"/>
        <w:right w:val="none" w:sz="0" w:space="0" w:color="auto"/>
      </w:divBdr>
    </w:div>
    <w:div w:id="1606424760">
      <w:bodyDiv w:val="1"/>
      <w:marLeft w:val="0"/>
      <w:marRight w:val="0"/>
      <w:marTop w:val="0"/>
      <w:marBottom w:val="0"/>
      <w:divBdr>
        <w:top w:val="none" w:sz="0" w:space="0" w:color="auto"/>
        <w:left w:val="none" w:sz="0" w:space="0" w:color="auto"/>
        <w:bottom w:val="none" w:sz="0" w:space="0" w:color="auto"/>
        <w:right w:val="none" w:sz="0" w:space="0" w:color="auto"/>
      </w:divBdr>
    </w:div>
    <w:div w:id="1621302533">
      <w:bodyDiv w:val="1"/>
      <w:marLeft w:val="0"/>
      <w:marRight w:val="0"/>
      <w:marTop w:val="0"/>
      <w:marBottom w:val="0"/>
      <w:divBdr>
        <w:top w:val="none" w:sz="0" w:space="0" w:color="auto"/>
        <w:left w:val="none" w:sz="0" w:space="0" w:color="auto"/>
        <w:bottom w:val="none" w:sz="0" w:space="0" w:color="auto"/>
        <w:right w:val="none" w:sz="0" w:space="0" w:color="auto"/>
      </w:divBdr>
    </w:div>
    <w:div w:id="1627083930">
      <w:bodyDiv w:val="1"/>
      <w:marLeft w:val="0"/>
      <w:marRight w:val="0"/>
      <w:marTop w:val="0"/>
      <w:marBottom w:val="0"/>
      <w:divBdr>
        <w:top w:val="none" w:sz="0" w:space="0" w:color="auto"/>
        <w:left w:val="none" w:sz="0" w:space="0" w:color="auto"/>
        <w:bottom w:val="none" w:sz="0" w:space="0" w:color="auto"/>
        <w:right w:val="none" w:sz="0" w:space="0" w:color="auto"/>
      </w:divBdr>
    </w:div>
    <w:div w:id="1641231969">
      <w:bodyDiv w:val="1"/>
      <w:marLeft w:val="0"/>
      <w:marRight w:val="0"/>
      <w:marTop w:val="0"/>
      <w:marBottom w:val="0"/>
      <w:divBdr>
        <w:top w:val="none" w:sz="0" w:space="0" w:color="auto"/>
        <w:left w:val="none" w:sz="0" w:space="0" w:color="auto"/>
        <w:bottom w:val="none" w:sz="0" w:space="0" w:color="auto"/>
        <w:right w:val="none" w:sz="0" w:space="0" w:color="auto"/>
      </w:divBdr>
    </w:div>
    <w:div w:id="1644115988">
      <w:bodyDiv w:val="1"/>
      <w:marLeft w:val="0"/>
      <w:marRight w:val="0"/>
      <w:marTop w:val="0"/>
      <w:marBottom w:val="0"/>
      <w:divBdr>
        <w:top w:val="none" w:sz="0" w:space="0" w:color="auto"/>
        <w:left w:val="none" w:sz="0" w:space="0" w:color="auto"/>
        <w:bottom w:val="none" w:sz="0" w:space="0" w:color="auto"/>
        <w:right w:val="none" w:sz="0" w:space="0" w:color="auto"/>
      </w:divBdr>
    </w:div>
    <w:div w:id="1668972384">
      <w:bodyDiv w:val="1"/>
      <w:marLeft w:val="0"/>
      <w:marRight w:val="0"/>
      <w:marTop w:val="0"/>
      <w:marBottom w:val="0"/>
      <w:divBdr>
        <w:top w:val="none" w:sz="0" w:space="0" w:color="auto"/>
        <w:left w:val="none" w:sz="0" w:space="0" w:color="auto"/>
        <w:bottom w:val="none" w:sz="0" w:space="0" w:color="auto"/>
        <w:right w:val="none" w:sz="0" w:space="0" w:color="auto"/>
      </w:divBdr>
    </w:div>
    <w:div w:id="1678923338">
      <w:bodyDiv w:val="1"/>
      <w:marLeft w:val="0"/>
      <w:marRight w:val="0"/>
      <w:marTop w:val="0"/>
      <w:marBottom w:val="0"/>
      <w:divBdr>
        <w:top w:val="none" w:sz="0" w:space="0" w:color="auto"/>
        <w:left w:val="none" w:sz="0" w:space="0" w:color="auto"/>
        <w:bottom w:val="none" w:sz="0" w:space="0" w:color="auto"/>
        <w:right w:val="none" w:sz="0" w:space="0" w:color="auto"/>
      </w:divBdr>
    </w:div>
    <w:div w:id="1683166039">
      <w:bodyDiv w:val="1"/>
      <w:marLeft w:val="0"/>
      <w:marRight w:val="0"/>
      <w:marTop w:val="0"/>
      <w:marBottom w:val="0"/>
      <w:divBdr>
        <w:top w:val="none" w:sz="0" w:space="0" w:color="auto"/>
        <w:left w:val="none" w:sz="0" w:space="0" w:color="auto"/>
        <w:bottom w:val="none" w:sz="0" w:space="0" w:color="auto"/>
        <w:right w:val="none" w:sz="0" w:space="0" w:color="auto"/>
      </w:divBdr>
    </w:div>
    <w:div w:id="1686708118">
      <w:bodyDiv w:val="1"/>
      <w:marLeft w:val="0"/>
      <w:marRight w:val="0"/>
      <w:marTop w:val="0"/>
      <w:marBottom w:val="0"/>
      <w:divBdr>
        <w:top w:val="none" w:sz="0" w:space="0" w:color="auto"/>
        <w:left w:val="none" w:sz="0" w:space="0" w:color="auto"/>
        <w:bottom w:val="none" w:sz="0" w:space="0" w:color="auto"/>
        <w:right w:val="none" w:sz="0" w:space="0" w:color="auto"/>
      </w:divBdr>
      <w:divsChild>
        <w:div w:id="783576127">
          <w:marLeft w:val="274"/>
          <w:marRight w:val="0"/>
          <w:marTop w:val="0"/>
          <w:marBottom w:val="0"/>
          <w:divBdr>
            <w:top w:val="none" w:sz="0" w:space="0" w:color="auto"/>
            <w:left w:val="none" w:sz="0" w:space="0" w:color="auto"/>
            <w:bottom w:val="none" w:sz="0" w:space="0" w:color="auto"/>
            <w:right w:val="none" w:sz="0" w:space="0" w:color="auto"/>
          </w:divBdr>
        </w:div>
      </w:divsChild>
    </w:div>
    <w:div w:id="1688872782">
      <w:bodyDiv w:val="1"/>
      <w:marLeft w:val="0"/>
      <w:marRight w:val="0"/>
      <w:marTop w:val="0"/>
      <w:marBottom w:val="0"/>
      <w:divBdr>
        <w:top w:val="none" w:sz="0" w:space="0" w:color="auto"/>
        <w:left w:val="none" w:sz="0" w:space="0" w:color="auto"/>
        <w:bottom w:val="none" w:sz="0" w:space="0" w:color="auto"/>
        <w:right w:val="none" w:sz="0" w:space="0" w:color="auto"/>
      </w:divBdr>
    </w:div>
    <w:div w:id="1697151142">
      <w:bodyDiv w:val="1"/>
      <w:marLeft w:val="0"/>
      <w:marRight w:val="0"/>
      <w:marTop w:val="0"/>
      <w:marBottom w:val="0"/>
      <w:divBdr>
        <w:top w:val="none" w:sz="0" w:space="0" w:color="auto"/>
        <w:left w:val="none" w:sz="0" w:space="0" w:color="auto"/>
        <w:bottom w:val="none" w:sz="0" w:space="0" w:color="auto"/>
        <w:right w:val="none" w:sz="0" w:space="0" w:color="auto"/>
      </w:divBdr>
    </w:div>
    <w:div w:id="1716807770">
      <w:bodyDiv w:val="1"/>
      <w:marLeft w:val="0"/>
      <w:marRight w:val="0"/>
      <w:marTop w:val="0"/>
      <w:marBottom w:val="0"/>
      <w:divBdr>
        <w:top w:val="none" w:sz="0" w:space="0" w:color="auto"/>
        <w:left w:val="none" w:sz="0" w:space="0" w:color="auto"/>
        <w:bottom w:val="none" w:sz="0" w:space="0" w:color="auto"/>
        <w:right w:val="none" w:sz="0" w:space="0" w:color="auto"/>
      </w:divBdr>
    </w:div>
    <w:div w:id="1719428111">
      <w:bodyDiv w:val="1"/>
      <w:marLeft w:val="0"/>
      <w:marRight w:val="0"/>
      <w:marTop w:val="0"/>
      <w:marBottom w:val="0"/>
      <w:divBdr>
        <w:top w:val="none" w:sz="0" w:space="0" w:color="auto"/>
        <w:left w:val="none" w:sz="0" w:space="0" w:color="auto"/>
        <w:bottom w:val="none" w:sz="0" w:space="0" w:color="auto"/>
        <w:right w:val="none" w:sz="0" w:space="0" w:color="auto"/>
      </w:divBdr>
    </w:div>
    <w:div w:id="1721052758">
      <w:bodyDiv w:val="1"/>
      <w:marLeft w:val="0"/>
      <w:marRight w:val="0"/>
      <w:marTop w:val="0"/>
      <w:marBottom w:val="0"/>
      <w:divBdr>
        <w:top w:val="none" w:sz="0" w:space="0" w:color="auto"/>
        <w:left w:val="none" w:sz="0" w:space="0" w:color="auto"/>
        <w:bottom w:val="none" w:sz="0" w:space="0" w:color="auto"/>
        <w:right w:val="none" w:sz="0" w:space="0" w:color="auto"/>
      </w:divBdr>
    </w:div>
    <w:div w:id="1721633140">
      <w:bodyDiv w:val="1"/>
      <w:marLeft w:val="0"/>
      <w:marRight w:val="0"/>
      <w:marTop w:val="0"/>
      <w:marBottom w:val="0"/>
      <w:divBdr>
        <w:top w:val="none" w:sz="0" w:space="0" w:color="auto"/>
        <w:left w:val="none" w:sz="0" w:space="0" w:color="auto"/>
        <w:bottom w:val="none" w:sz="0" w:space="0" w:color="auto"/>
        <w:right w:val="none" w:sz="0" w:space="0" w:color="auto"/>
      </w:divBdr>
    </w:div>
    <w:div w:id="1731227420">
      <w:bodyDiv w:val="1"/>
      <w:marLeft w:val="0"/>
      <w:marRight w:val="0"/>
      <w:marTop w:val="0"/>
      <w:marBottom w:val="0"/>
      <w:divBdr>
        <w:top w:val="none" w:sz="0" w:space="0" w:color="auto"/>
        <w:left w:val="none" w:sz="0" w:space="0" w:color="auto"/>
        <w:bottom w:val="none" w:sz="0" w:space="0" w:color="auto"/>
        <w:right w:val="none" w:sz="0" w:space="0" w:color="auto"/>
      </w:divBdr>
    </w:div>
    <w:div w:id="1734043900">
      <w:bodyDiv w:val="1"/>
      <w:marLeft w:val="0"/>
      <w:marRight w:val="0"/>
      <w:marTop w:val="0"/>
      <w:marBottom w:val="0"/>
      <w:divBdr>
        <w:top w:val="none" w:sz="0" w:space="0" w:color="auto"/>
        <w:left w:val="none" w:sz="0" w:space="0" w:color="auto"/>
        <w:bottom w:val="none" w:sz="0" w:space="0" w:color="auto"/>
        <w:right w:val="none" w:sz="0" w:space="0" w:color="auto"/>
      </w:divBdr>
    </w:div>
    <w:div w:id="1742799485">
      <w:bodyDiv w:val="1"/>
      <w:marLeft w:val="0"/>
      <w:marRight w:val="0"/>
      <w:marTop w:val="0"/>
      <w:marBottom w:val="0"/>
      <w:divBdr>
        <w:top w:val="none" w:sz="0" w:space="0" w:color="auto"/>
        <w:left w:val="none" w:sz="0" w:space="0" w:color="auto"/>
        <w:bottom w:val="none" w:sz="0" w:space="0" w:color="auto"/>
        <w:right w:val="none" w:sz="0" w:space="0" w:color="auto"/>
      </w:divBdr>
    </w:div>
    <w:div w:id="1750273328">
      <w:bodyDiv w:val="1"/>
      <w:marLeft w:val="0"/>
      <w:marRight w:val="0"/>
      <w:marTop w:val="0"/>
      <w:marBottom w:val="0"/>
      <w:divBdr>
        <w:top w:val="none" w:sz="0" w:space="0" w:color="auto"/>
        <w:left w:val="none" w:sz="0" w:space="0" w:color="auto"/>
        <w:bottom w:val="none" w:sz="0" w:space="0" w:color="auto"/>
        <w:right w:val="none" w:sz="0" w:space="0" w:color="auto"/>
      </w:divBdr>
    </w:div>
    <w:div w:id="1752502880">
      <w:bodyDiv w:val="1"/>
      <w:marLeft w:val="0"/>
      <w:marRight w:val="0"/>
      <w:marTop w:val="0"/>
      <w:marBottom w:val="0"/>
      <w:divBdr>
        <w:top w:val="none" w:sz="0" w:space="0" w:color="auto"/>
        <w:left w:val="none" w:sz="0" w:space="0" w:color="auto"/>
        <w:bottom w:val="none" w:sz="0" w:space="0" w:color="auto"/>
        <w:right w:val="none" w:sz="0" w:space="0" w:color="auto"/>
      </w:divBdr>
    </w:div>
    <w:div w:id="1764065186">
      <w:bodyDiv w:val="1"/>
      <w:marLeft w:val="0"/>
      <w:marRight w:val="0"/>
      <w:marTop w:val="0"/>
      <w:marBottom w:val="0"/>
      <w:divBdr>
        <w:top w:val="none" w:sz="0" w:space="0" w:color="auto"/>
        <w:left w:val="none" w:sz="0" w:space="0" w:color="auto"/>
        <w:bottom w:val="none" w:sz="0" w:space="0" w:color="auto"/>
        <w:right w:val="none" w:sz="0" w:space="0" w:color="auto"/>
      </w:divBdr>
    </w:div>
    <w:div w:id="1770159468">
      <w:bodyDiv w:val="1"/>
      <w:marLeft w:val="0"/>
      <w:marRight w:val="0"/>
      <w:marTop w:val="0"/>
      <w:marBottom w:val="0"/>
      <w:divBdr>
        <w:top w:val="none" w:sz="0" w:space="0" w:color="auto"/>
        <w:left w:val="none" w:sz="0" w:space="0" w:color="auto"/>
        <w:bottom w:val="none" w:sz="0" w:space="0" w:color="auto"/>
        <w:right w:val="none" w:sz="0" w:space="0" w:color="auto"/>
      </w:divBdr>
    </w:div>
    <w:div w:id="1779641823">
      <w:bodyDiv w:val="1"/>
      <w:marLeft w:val="0"/>
      <w:marRight w:val="0"/>
      <w:marTop w:val="0"/>
      <w:marBottom w:val="0"/>
      <w:divBdr>
        <w:top w:val="none" w:sz="0" w:space="0" w:color="auto"/>
        <w:left w:val="none" w:sz="0" w:space="0" w:color="auto"/>
        <w:bottom w:val="none" w:sz="0" w:space="0" w:color="auto"/>
        <w:right w:val="none" w:sz="0" w:space="0" w:color="auto"/>
      </w:divBdr>
    </w:div>
    <w:div w:id="1783645949">
      <w:bodyDiv w:val="1"/>
      <w:marLeft w:val="0"/>
      <w:marRight w:val="0"/>
      <w:marTop w:val="0"/>
      <w:marBottom w:val="0"/>
      <w:divBdr>
        <w:top w:val="none" w:sz="0" w:space="0" w:color="auto"/>
        <w:left w:val="none" w:sz="0" w:space="0" w:color="auto"/>
        <w:bottom w:val="none" w:sz="0" w:space="0" w:color="auto"/>
        <w:right w:val="none" w:sz="0" w:space="0" w:color="auto"/>
      </w:divBdr>
    </w:div>
    <w:div w:id="1784688098">
      <w:bodyDiv w:val="1"/>
      <w:marLeft w:val="0"/>
      <w:marRight w:val="0"/>
      <w:marTop w:val="0"/>
      <w:marBottom w:val="0"/>
      <w:divBdr>
        <w:top w:val="none" w:sz="0" w:space="0" w:color="auto"/>
        <w:left w:val="none" w:sz="0" w:space="0" w:color="auto"/>
        <w:bottom w:val="none" w:sz="0" w:space="0" w:color="auto"/>
        <w:right w:val="none" w:sz="0" w:space="0" w:color="auto"/>
      </w:divBdr>
    </w:div>
    <w:div w:id="1808545057">
      <w:bodyDiv w:val="1"/>
      <w:marLeft w:val="0"/>
      <w:marRight w:val="0"/>
      <w:marTop w:val="0"/>
      <w:marBottom w:val="0"/>
      <w:divBdr>
        <w:top w:val="none" w:sz="0" w:space="0" w:color="auto"/>
        <w:left w:val="none" w:sz="0" w:space="0" w:color="auto"/>
        <w:bottom w:val="none" w:sz="0" w:space="0" w:color="auto"/>
        <w:right w:val="none" w:sz="0" w:space="0" w:color="auto"/>
      </w:divBdr>
    </w:div>
    <w:div w:id="1809127623">
      <w:bodyDiv w:val="1"/>
      <w:marLeft w:val="0"/>
      <w:marRight w:val="0"/>
      <w:marTop w:val="0"/>
      <w:marBottom w:val="0"/>
      <w:divBdr>
        <w:top w:val="none" w:sz="0" w:space="0" w:color="auto"/>
        <w:left w:val="none" w:sz="0" w:space="0" w:color="auto"/>
        <w:bottom w:val="none" w:sz="0" w:space="0" w:color="auto"/>
        <w:right w:val="none" w:sz="0" w:space="0" w:color="auto"/>
      </w:divBdr>
    </w:div>
    <w:div w:id="1831944409">
      <w:bodyDiv w:val="1"/>
      <w:marLeft w:val="0"/>
      <w:marRight w:val="0"/>
      <w:marTop w:val="0"/>
      <w:marBottom w:val="0"/>
      <w:divBdr>
        <w:top w:val="none" w:sz="0" w:space="0" w:color="auto"/>
        <w:left w:val="none" w:sz="0" w:space="0" w:color="auto"/>
        <w:bottom w:val="none" w:sz="0" w:space="0" w:color="auto"/>
        <w:right w:val="none" w:sz="0" w:space="0" w:color="auto"/>
      </w:divBdr>
    </w:div>
    <w:div w:id="1845853978">
      <w:bodyDiv w:val="1"/>
      <w:marLeft w:val="0"/>
      <w:marRight w:val="0"/>
      <w:marTop w:val="0"/>
      <w:marBottom w:val="0"/>
      <w:divBdr>
        <w:top w:val="none" w:sz="0" w:space="0" w:color="auto"/>
        <w:left w:val="none" w:sz="0" w:space="0" w:color="auto"/>
        <w:bottom w:val="none" w:sz="0" w:space="0" w:color="auto"/>
        <w:right w:val="none" w:sz="0" w:space="0" w:color="auto"/>
      </w:divBdr>
    </w:div>
    <w:div w:id="1860391250">
      <w:bodyDiv w:val="1"/>
      <w:marLeft w:val="0"/>
      <w:marRight w:val="0"/>
      <w:marTop w:val="0"/>
      <w:marBottom w:val="0"/>
      <w:divBdr>
        <w:top w:val="none" w:sz="0" w:space="0" w:color="auto"/>
        <w:left w:val="none" w:sz="0" w:space="0" w:color="auto"/>
        <w:bottom w:val="none" w:sz="0" w:space="0" w:color="auto"/>
        <w:right w:val="none" w:sz="0" w:space="0" w:color="auto"/>
      </w:divBdr>
    </w:div>
    <w:div w:id="1866164349">
      <w:bodyDiv w:val="1"/>
      <w:marLeft w:val="0"/>
      <w:marRight w:val="0"/>
      <w:marTop w:val="0"/>
      <w:marBottom w:val="0"/>
      <w:divBdr>
        <w:top w:val="none" w:sz="0" w:space="0" w:color="auto"/>
        <w:left w:val="none" w:sz="0" w:space="0" w:color="auto"/>
        <w:bottom w:val="none" w:sz="0" w:space="0" w:color="auto"/>
        <w:right w:val="none" w:sz="0" w:space="0" w:color="auto"/>
      </w:divBdr>
    </w:div>
    <w:div w:id="1873303306">
      <w:bodyDiv w:val="1"/>
      <w:marLeft w:val="0"/>
      <w:marRight w:val="0"/>
      <w:marTop w:val="0"/>
      <w:marBottom w:val="0"/>
      <w:divBdr>
        <w:top w:val="none" w:sz="0" w:space="0" w:color="auto"/>
        <w:left w:val="none" w:sz="0" w:space="0" w:color="auto"/>
        <w:bottom w:val="none" w:sz="0" w:space="0" w:color="auto"/>
        <w:right w:val="none" w:sz="0" w:space="0" w:color="auto"/>
      </w:divBdr>
    </w:div>
    <w:div w:id="1877812638">
      <w:bodyDiv w:val="1"/>
      <w:marLeft w:val="0"/>
      <w:marRight w:val="0"/>
      <w:marTop w:val="0"/>
      <w:marBottom w:val="0"/>
      <w:divBdr>
        <w:top w:val="none" w:sz="0" w:space="0" w:color="auto"/>
        <w:left w:val="none" w:sz="0" w:space="0" w:color="auto"/>
        <w:bottom w:val="none" w:sz="0" w:space="0" w:color="auto"/>
        <w:right w:val="none" w:sz="0" w:space="0" w:color="auto"/>
      </w:divBdr>
    </w:div>
    <w:div w:id="1878617070">
      <w:bodyDiv w:val="1"/>
      <w:marLeft w:val="0"/>
      <w:marRight w:val="0"/>
      <w:marTop w:val="0"/>
      <w:marBottom w:val="0"/>
      <w:divBdr>
        <w:top w:val="none" w:sz="0" w:space="0" w:color="auto"/>
        <w:left w:val="none" w:sz="0" w:space="0" w:color="auto"/>
        <w:bottom w:val="none" w:sz="0" w:space="0" w:color="auto"/>
        <w:right w:val="none" w:sz="0" w:space="0" w:color="auto"/>
      </w:divBdr>
    </w:div>
    <w:div w:id="1885213218">
      <w:bodyDiv w:val="1"/>
      <w:marLeft w:val="0"/>
      <w:marRight w:val="0"/>
      <w:marTop w:val="0"/>
      <w:marBottom w:val="0"/>
      <w:divBdr>
        <w:top w:val="none" w:sz="0" w:space="0" w:color="auto"/>
        <w:left w:val="none" w:sz="0" w:space="0" w:color="auto"/>
        <w:bottom w:val="none" w:sz="0" w:space="0" w:color="auto"/>
        <w:right w:val="none" w:sz="0" w:space="0" w:color="auto"/>
      </w:divBdr>
    </w:div>
    <w:div w:id="1887451969">
      <w:bodyDiv w:val="1"/>
      <w:marLeft w:val="0"/>
      <w:marRight w:val="0"/>
      <w:marTop w:val="0"/>
      <w:marBottom w:val="0"/>
      <w:divBdr>
        <w:top w:val="none" w:sz="0" w:space="0" w:color="auto"/>
        <w:left w:val="none" w:sz="0" w:space="0" w:color="auto"/>
        <w:bottom w:val="none" w:sz="0" w:space="0" w:color="auto"/>
        <w:right w:val="none" w:sz="0" w:space="0" w:color="auto"/>
      </w:divBdr>
    </w:div>
    <w:div w:id="1894003588">
      <w:bodyDiv w:val="1"/>
      <w:marLeft w:val="0"/>
      <w:marRight w:val="0"/>
      <w:marTop w:val="0"/>
      <w:marBottom w:val="0"/>
      <w:divBdr>
        <w:top w:val="none" w:sz="0" w:space="0" w:color="auto"/>
        <w:left w:val="none" w:sz="0" w:space="0" w:color="auto"/>
        <w:bottom w:val="none" w:sz="0" w:space="0" w:color="auto"/>
        <w:right w:val="none" w:sz="0" w:space="0" w:color="auto"/>
      </w:divBdr>
    </w:div>
    <w:div w:id="1896549116">
      <w:bodyDiv w:val="1"/>
      <w:marLeft w:val="0"/>
      <w:marRight w:val="0"/>
      <w:marTop w:val="0"/>
      <w:marBottom w:val="0"/>
      <w:divBdr>
        <w:top w:val="none" w:sz="0" w:space="0" w:color="auto"/>
        <w:left w:val="none" w:sz="0" w:space="0" w:color="auto"/>
        <w:bottom w:val="none" w:sz="0" w:space="0" w:color="auto"/>
        <w:right w:val="none" w:sz="0" w:space="0" w:color="auto"/>
      </w:divBdr>
      <w:divsChild>
        <w:div w:id="1174497517">
          <w:marLeft w:val="274"/>
          <w:marRight w:val="0"/>
          <w:marTop w:val="0"/>
          <w:marBottom w:val="0"/>
          <w:divBdr>
            <w:top w:val="none" w:sz="0" w:space="0" w:color="auto"/>
            <w:left w:val="none" w:sz="0" w:space="0" w:color="auto"/>
            <w:bottom w:val="none" w:sz="0" w:space="0" w:color="auto"/>
            <w:right w:val="none" w:sz="0" w:space="0" w:color="auto"/>
          </w:divBdr>
        </w:div>
      </w:divsChild>
    </w:div>
    <w:div w:id="1910537581">
      <w:bodyDiv w:val="1"/>
      <w:marLeft w:val="0"/>
      <w:marRight w:val="0"/>
      <w:marTop w:val="0"/>
      <w:marBottom w:val="0"/>
      <w:divBdr>
        <w:top w:val="none" w:sz="0" w:space="0" w:color="auto"/>
        <w:left w:val="none" w:sz="0" w:space="0" w:color="auto"/>
        <w:bottom w:val="none" w:sz="0" w:space="0" w:color="auto"/>
        <w:right w:val="none" w:sz="0" w:space="0" w:color="auto"/>
      </w:divBdr>
    </w:div>
    <w:div w:id="1916089494">
      <w:bodyDiv w:val="1"/>
      <w:marLeft w:val="0"/>
      <w:marRight w:val="0"/>
      <w:marTop w:val="0"/>
      <w:marBottom w:val="0"/>
      <w:divBdr>
        <w:top w:val="none" w:sz="0" w:space="0" w:color="auto"/>
        <w:left w:val="none" w:sz="0" w:space="0" w:color="auto"/>
        <w:bottom w:val="none" w:sz="0" w:space="0" w:color="auto"/>
        <w:right w:val="none" w:sz="0" w:space="0" w:color="auto"/>
      </w:divBdr>
    </w:div>
    <w:div w:id="1916355172">
      <w:bodyDiv w:val="1"/>
      <w:marLeft w:val="0"/>
      <w:marRight w:val="0"/>
      <w:marTop w:val="0"/>
      <w:marBottom w:val="0"/>
      <w:divBdr>
        <w:top w:val="none" w:sz="0" w:space="0" w:color="auto"/>
        <w:left w:val="none" w:sz="0" w:space="0" w:color="auto"/>
        <w:bottom w:val="none" w:sz="0" w:space="0" w:color="auto"/>
        <w:right w:val="none" w:sz="0" w:space="0" w:color="auto"/>
      </w:divBdr>
    </w:div>
    <w:div w:id="1919438695">
      <w:bodyDiv w:val="1"/>
      <w:marLeft w:val="0"/>
      <w:marRight w:val="0"/>
      <w:marTop w:val="0"/>
      <w:marBottom w:val="0"/>
      <w:divBdr>
        <w:top w:val="none" w:sz="0" w:space="0" w:color="auto"/>
        <w:left w:val="none" w:sz="0" w:space="0" w:color="auto"/>
        <w:bottom w:val="none" w:sz="0" w:space="0" w:color="auto"/>
        <w:right w:val="none" w:sz="0" w:space="0" w:color="auto"/>
      </w:divBdr>
    </w:div>
    <w:div w:id="1921602821">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40869051">
      <w:bodyDiv w:val="1"/>
      <w:marLeft w:val="0"/>
      <w:marRight w:val="0"/>
      <w:marTop w:val="0"/>
      <w:marBottom w:val="0"/>
      <w:divBdr>
        <w:top w:val="none" w:sz="0" w:space="0" w:color="auto"/>
        <w:left w:val="none" w:sz="0" w:space="0" w:color="auto"/>
        <w:bottom w:val="none" w:sz="0" w:space="0" w:color="auto"/>
        <w:right w:val="none" w:sz="0" w:space="0" w:color="auto"/>
      </w:divBdr>
    </w:div>
    <w:div w:id="1964575004">
      <w:bodyDiv w:val="1"/>
      <w:marLeft w:val="0"/>
      <w:marRight w:val="0"/>
      <w:marTop w:val="0"/>
      <w:marBottom w:val="0"/>
      <w:divBdr>
        <w:top w:val="none" w:sz="0" w:space="0" w:color="auto"/>
        <w:left w:val="none" w:sz="0" w:space="0" w:color="auto"/>
        <w:bottom w:val="none" w:sz="0" w:space="0" w:color="auto"/>
        <w:right w:val="none" w:sz="0" w:space="0" w:color="auto"/>
      </w:divBdr>
    </w:div>
    <w:div w:id="1968117651">
      <w:bodyDiv w:val="1"/>
      <w:marLeft w:val="0"/>
      <w:marRight w:val="0"/>
      <w:marTop w:val="0"/>
      <w:marBottom w:val="0"/>
      <w:divBdr>
        <w:top w:val="none" w:sz="0" w:space="0" w:color="auto"/>
        <w:left w:val="none" w:sz="0" w:space="0" w:color="auto"/>
        <w:bottom w:val="none" w:sz="0" w:space="0" w:color="auto"/>
        <w:right w:val="none" w:sz="0" w:space="0" w:color="auto"/>
      </w:divBdr>
    </w:div>
    <w:div w:id="1970166670">
      <w:bodyDiv w:val="1"/>
      <w:marLeft w:val="0"/>
      <w:marRight w:val="0"/>
      <w:marTop w:val="0"/>
      <w:marBottom w:val="0"/>
      <w:divBdr>
        <w:top w:val="none" w:sz="0" w:space="0" w:color="auto"/>
        <w:left w:val="none" w:sz="0" w:space="0" w:color="auto"/>
        <w:bottom w:val="none" w:sz="0" w:space="0" w:color="auto"/>
        <w:right w:val="none" w:sz="0" w:space="0" w:color="auto"/>
      </w:divBdr>
    </w:div>
    <w:div w:id="1970358869">
      <w:bodyDiv w:val="1"/>
      <w:marLeft w:val="0"/>
      <w:marRight w:val="0"/>
      <w:marTop w:val="0"/>
      <w:marBottom w:val="0"/>
      <w:divBdr>
        <w:top w:val="none" w:sz="0" w:space="0" w:color="auto"/>
        <w:left w:val="none" w:sz="0" w:space="0" w:color="auto"/>
        <w:bottom w:val="none" w:sz="0" w:space="0" w:color="auto"/>
        <w:right w:val="none" w:sz="0" w:space="0" w:color="auto"/>
      </w:divBdr>
    </w:div>
    <w:div w:id="1978756911">
      <w:bodyDiv w:val="1"/>
      <w:marLeft w:val="0"/>
      <w:marRight w:val="0"/>
      <w:marTop w:val="0"/>
      <w:marBottom w:val="0"/>
      <w:divBdr>
        <w:top w:val="none" w:sz="0" w:space="0" w:color="auto"/>
        <w:left w:val="none" w:sz="0" w:space="0" w:color="auto"/>
        <w:bottom w:val="none" w:sz="0" w:space="0" w:color="auto"/>
        <w:right w:val="none" w:sz="0" w:space="0" w:color="auto"/>
      </w:divBdr>
    </w:div>
    <w:div w:id="1981686284">
      <w:bodyDiv w:val="1"/>
      <w:marLeft w:val="0"/>
      <w:marRight w:val="0"/>
      <w:marTop w:val="0"/>
      <w:marBottom w:val="0"/>
      <w:divBdr>
        <w:top w:val="none" w:sz="0" w:space="0" w:color="auto"/>
        <w:left w:val="none" w:sz="0" w:space="0" w:color="auto"/>
        <w:bottom w:val="none" w:sz="0" w:space="0" w:color="auto"/>
        <w:right w:val="none" w:sz="0" w:space="0" w:color="auto"/>
      </w:divBdr>
    </w:div>
    <w:div w:id="1987054188">
      <w:bodyDiv w:val="1"/>
      <w:marLeft w:val="0"/>
      <w:marRight w:val="0"/>
      <w:marTop w:val="0"/>
      <w:marBottom w:val="0"/>
      <w:divBdr>
        <w:top w:val="none" w:sz="0" w:space="0" w:color="auto"/>
        <w:left w:val="none" w:sz="0" w:space="0" w:color="auto"/>
        <w:bottom w:val="none" w:sz="0" w:space="0" w:color="auto"/>
        <w:right w:val="none" w:sz="0" w:space="0" w:color="auto"/>
      </w:divBdr>
    </w:div>
    <w:div w:id="1989241841">
      <w:bodyDiv w:val="1"/>
      <w:marLeft w:val="0"/>
      <w:marRight w:val="0"/>
      <w:marTop w:val="0"/>
      <w:marBottom w:val="0"/>
      <w:divBdr>
        <w:top w:val="none" w:sz="0" w:space="0" w:color="auto"/>
        <w:left w:val="none" w:sz="0" w:space="0" w:color="auto"/>
        <w:bottom w:val="none" w:sz="0" w:space="0" w:color="auto"/>
        <w:right w:val="none" w:sz="0" w:space="0" w:color="auto"/>
      </w:divBdr>
    </w:div>
    <w:div w:id="1996257010">
      <w:bodyDiv w:val="1"/>
      <w:marLeft w:val="0"/>
      <w:marRight w:val="0"/>
      <w:marTop w:val="0"/>
      <w:marBottom w:val="0"/>
      <w:divBdr>
        <w:top w:val="none" w:sz="0" w:space="0" w:color="auto"/>
        <w:left w:val="none" w:sz="0" w:space="0" w:color="auto"/>
        <w:bottom w:val="none" w:sz="0" w:space="0" w:color="auto"/>
        <w:right w:val="none" w:sz="0" w:space="0" w:color="auto"/>
      </w:divBdr>
      <w:divsChild>
        <w:div w:id="1212497687">
          <w:marLeft w:val="0"/>
          <w:marRight w:val="0"/>
          <w:marTop w:val="0"/>
          <w:marBottom w:val="0"/>
          <w:divBdr>
            <w:top w:val="none" w:sz="0" w:space="0" w:color="auto"/>
            <w:left w:val="none" w:sz="0" w:space="0" w:color="auto"/>
            <w:bottom w:val="none" w:sz="0" w:space="0" w:color="auto"/>
            <w:right w:val="none" w:sz="0" w:space="0" w:color="auto"/>
          </w:divBdr>
        </w:div>
      </w:divsChild>
    </w:div>
    <w:div w:id="1998146297">
      <w:bodyDiv w:val="1"/>
      <w:marLeft w:val="0"/>
      <w:marRight w:val="0"/>
      <w:marTop w:val="0"/>
      <w:marBottom w:val="0"/>
      <w:divBdr>
        <w:top w:val="none" w:sz="0" w:space="0" w:color="auto"/>
        <w:left w:val="none" w:sz="0" w:space="0" w:color="auto"/>
        <w:bottom w:val="none" w:sz="0" w:space="0" w:color="auto"/>
        <w:right w:val="none" w:sz="0" w:space="0" w:color="auto"/>
      </w:divBdr>
    </w:div>
    <w:div w:id="2014412688">
      <w:bodyDiv w:val="1"/>
      <w:marLeft w:val="0"/>
      <w:marRight w:val="0"/>
      <w:marTop w:val="0"/>
      <w:marBottom w:val="0"/>
      <w:divBdr>
        <w:top w:val="none" w:sz="0" w:space="0" w:color="auto"/>
        <w:left w:val="none" w:sz="0" w:space="0" w:color="auto"/>
        <w:bottom w:val="none" w:sz="0" w:space="0" w:color="auto"/>
        <w:right w:val="none" w:sz="0" w:space="0" w:color="auto"/>
      </w:divBdr>
    </w:div>
    <w:div w:id="2018538921">
      <w:bodyDiv w:val="1"/>
      <w:marLeft w:val="0"/>
      <w:marRight w:val="0"/>
      <w:marTop w:val="0"/>
      <w:marBottom w:val="0"/>
      <w:divBdr>
        <w:top w:val="none" w:sz="0" w:space="0" w:color="auto"/>
        <w:left w:val="none" w:sz="0" w:space="0" w:color="auto"/>
        <w:bottom w:val="none" w:sz="0" w:space="0" w:color="auto"/>
        <w:right w:val="none" w:sz="0" w:space="0" w:color="auto"/>
      </w:divBdr>
    </w:div>
    <w:div w:id="2021196686">
      <w:bodyDiv w:val="1"/>
      <w:marLeft w:val="0"/>
      <w:marRight w:val="0"/>
      <w:marTop w:val="0"/>
      <w:marBottom w:val="0"/>
      <w:divBdr>
        <w:top w:val="none" w:sz="0" w:space="0" w:color="auto"/>
        <w:left w:val="none" w:sz="0" w:space="0" w:color="auto"/>
        <w:bottom w:val="none" w:sz="0" w:space="0" w:color="auto"/>
        <w:right w:val="none" w:sz="0" w:space="0" w:color="auto"/>
      </w:divBdr>
    </w:div>
    <w:div w:id="2022465486">
      <w:bodyDiv w:val="1"/>
      <w:marLeft w:val="0"/>
      <w:marRight w:val="0"/>
      <w:marTop w:val="0"/>
      <w:marBottom w:val="0"/>
      <w:divBdr>
        <w:top w:val="none" w:sz="0" w:space="0" w:color="auto"/>
        <w:left w:val="none" w:sz="0" w:space="0" w:color="auto"/>
        <w:bottom w:val="none" w:sz="0" w:space="0" w:color="auto"/>
        <w:right w:val="none" w:sz="0" w:space="0" w:color="auto"/>
      </w:divBdr>
    </w:div>
    <w:div w:id="2027556721">
      <w:bodyDiv w:val="1"/>
      <w:marLeft w:val="0"/>
      <w:marRight w:val="0"/>
      <w:marTop w:val="0"/>
      <w:marBottom w:val="0"/>
      <w:divBdr>
        <w:top w:val="none" w:sz="0" w:space="0" w:color="auto"/>
        <w:left w:val="none" w:sz="0" w:space="0" w:color="auto"/>
        <w:bottom w:val="none" w:sz="0" w:space="0" w:color="auto"/>
        <w:right w:val="none" w:sz="0" w:space="0" w:color="auto"/>
      </w:divBdr>
    </w:div>
    <w:div w:id="2045981477">
      <w:bodyDiv w:val="1"/>
      <w:marLeft w:val="0"/>
      <w:marRight w:val="0"/>
      <w:marTop w:val="0"/>
      <w:marBottom w:val="0"/>
      <w:divBdr>
        <w:top w:val="none" w:sz="0" w:space="0" w:color="auto"/>
        <w:left w:val="none" w:sz="0" w:space="0" w:color="auto"/>
        <w:bottom w:val="none" w:sz="0" w:space="0" w:color="auto"/>
        <w:right w:val="none" w:sz="0" w:space="0" w:color="auto"/>
      </w:divBdr>
    </w:div>
    <w:div w:id="2061243154">
      <w:bodyDiv w:val="1"/>
      <w:marLeft w:val="0"/>
      <w:marRight w:val="0"/>
      <w:marTop w:val="0"/>
      <w:marBottom w:val="0"/>
      <w:divBdr>
        <w:top w:val="none" w:sz="0" w:space="0" w:color="auto"/>
        <w:left w:val="none" w:sz="0" w:space="0" w:color="auto"/>
        <w:bottom w:val="none" w:sz="0" w:space="0" w:color="auto"/>
        <w:right w:val="none" w:sz="0" w:space="0" w:color="auto"/>
      </w:divBdr>
    </w:div>
    <w:div w:id="2082874043">
      <w:bodyDiv w:val="1"/>
      <w:marLeft w:val="0"/>
      <w:marRight w:val="0"/>
      <w:marTop w:val="0"/>
      <w:marBottom w:val="0"/>
      <w:divBdr>
        <w:top w:val="none" w:sz="0" w:space="0" w:color="auto"/>
        <w:left w:val="none" w:sz="0" w:space="0" w:color="auto"/>
        <w:bottom w:val="none" w:sz="0" w:space="0" w:color="auto"/>
        <w:right w:val="none" w:sz="0" w:space="0" w:color="auto"/>
      </w:divBdr>
    </w:div>
    <w:div w:id="2084638672">
      <w:bodyDiv w:val="1"/>
      <w:marLeft w:val="0"/>
      <w:marRight w:val="0"/>
      <w:marTop w:val="0"/>
      <w:marBottom w:val="0"/>
      <w:divBdr>
        <w:top w:val="none" w:sz="0" w:space="0" w:color="auto"/>
        <w:left w:val="none" w:sz="0" w:space="0" w:color="auto"/>
        <w:bottom w:val="none" w:sz="0" w:space="0" w:color="auto"/>
        <w:right w:val="none" w:sz="0" w:space="0" w:color="auto"/>
      </w:divBdr>
    </w:div>
    <w:div w:id="2089034175">
      <w:bodyDiv w:val="1"/>
      <w:marLeft w:val="0"/>
      <w:marRight w:val="0"/>
      <w:marTop w:val="0"/>
      <w:marBottom w:val="0"/>
      <w:divBdr>
        <w:top w:val="none" w:sz="0" w:space="0" w:color="auto"/>
        <w:left w:val="none" w:sz="0" w:space="0" w:color="auto"/>
        <w:bottom w:val="none" w:sz="0" w:space="0" w:color="auto"/>
        <w:right w:val="none" w:sz="0" w:space="0" w:color="auto"/>
      </w:divBdr>
    </w:div>
    <w:div w:id="2095781370">
      <w:bodyDiv w:val="1"/>
      <w:marLeft w:val="0"/>
      <w:marRight w:val="0"/>
      <w:marTop w:val="0"/>
      <w:marBottom w:val="0"/>
      <w:divBdr>
        <w:top w:val="none" w:sz="0" w:space="0" w:color="auto"/>
        <w:left w:val="none" w:sz="0" w:space="0" w:color="auto"/>
        <w:bottom w:val="none" w:sz="0" w:space="0" w:color="auto"/>
        <w:right w:val="none" w:sz="0" w:space="0" w:color="auto"/>
      </w:divBdr>
    </w:div>
    <w:div w:id="2111118624">
      <w:bodyDiv w:val="1"/>
      <w:marLeft w:val="0"/>
      <w:marRight w:val="0"/>
      <w:marTop w:val="0"/>
      <w:marBottom w:val="0"/>
      <w:divBdr>
        <w:top w:val="none" w:sz="0" w:space="0" w:color="auto"/>
        <w:left w:val="none" w:sz="0" w:space="0" w:color="auto"/>
        <w:bottom w:val="none" w:sz="0" w:space="0" w:color="auto"/>
        <w:right w:val="none" w:sz="0" w:space="0" w:color="auto"/>
      </w:divBdr>
    </w:div>
    <w:div w:id="2116047861">
      <w:bodyDiv w:val="1"/>
      <w:marLeft w:val="0"/>
      <w:marRight w:val="0"/>
      <w:marTop w:val="0"/>
      <w:marBottom w:val="0"/>
      <w:divBdr>
        <w:top w:val="none" w:sz="0" w:space="0" w:color="auto"/>
        <w:left w:val="none" w:sz="0" w:space="0" w:color="auto"/>
        <w:bottom w:val="none" w:sz="0" w:space="0" w:color="auto"/>
        <w:right w:val="none" w:sz="0" w:space="0" w:color="auto"/>
      </w:divBdr>
    </w:div>
    <w:div w:id="2126263344">
      <w:bodyDiv w:val="1"/>
      <w:marLeft w:val="0"/>
      <w:marRight w:val="0"/>
      <w:marTop w:val="0"/>
      <w:marBottom w:val="0"/>
      <w:divBdr>
        <w:top w:val="none" w:sz="0" w:space="0" w:color="auto"/>
        <w:left w:val="none" w:sz="0" w:space="0" w:color="auto"/>
        <w:bottom w:val="none" w:sz="0" w:space="0" w:color="auto"/>
        <w:right w:val="none" w:sz="0" w:space="0" w:color="auto"/>
      </w:divBdr>
    </w:div>
    <w:div w:id="2127888648">
      <w:bodyDiv w:val="1"/>
      <w:marLeft w:val="0"/>
      <w:marRight w:val="0"/>
      <w:marTop w:val="0"/>
      <w:marBottom w:val="0"/>
      <w:divBdr>
        <w:top w:val="none" w:sz="0" w:space="0" w:color="auto"/>
        <w:left w:val="none" w:sz="0" w:space="0" w:color="auto"/>
        <w:bottom w:val="none" w:sz="0" w:space="0" w:color="auto"/>
        <w:right w:val="none" w:sz="0" w:space="0" w:color="auto"/>
      </w:divBdr>
    </w:div>
    <w:div w:id="2129153098">
      <w:bodyDiv w:val="1"/>
      <w:marLeft w:val="0"/>
      <w:marRight w:val="0"/>
      <w:marTop w:val="0"/>
      <w:marBottom w:val="0"/>
      <w:divBdr>
        <w:top w:val="none" w:sz="0" w:space="0" w:color="auto"/>
        <w:left w:val="none" w:sz="0" w:space="0" w:color="auto"/>
        <w:bottom w:val="none" w:sz="0" w:space="0" w:color="auto"/>
        <w:right w:val="none" w:sz="0" w:space="0" w:color="auto"/>
      </w:divBdr>
    </w:div>
    <w:div w:id="2139715107">
      <w:bodyDiv w:val="1"/>
      <w:marLeft w:val="0"/>
      <w:marRight w:val="0"/>
      <w:marTop w:val="0"/>
      <w:marBottom w:val="0"/>
      <w:divBdr>
        <w:top w:val="none" w:sz="0" w:space="0" w:color="auto"/>
        <w:left w:val="none" w:sz="0" w:space="0" w:color="auto"/>
        <w:bottom w:val="none" w:sz="0" w:space="0" w:color="auto"/>
        <w:right w:val="none" w:sz="0" w:space="0" w:color="auto"/>
      </w:divBdr>
    </w:div>
    <w:div w:id="214141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emf"/><Relationship Id="rId42" Type="http://schemas.openxmlformats.org/officeDocument/2006/relationships/hyperlink" Target="http://www.policia.gov.co" TargetMode="External"/><Relationship Id="rId47" Type="http://schemas.openxmlformats.org/officeDocument/2006/relationships/hyperlink" Target="https://www.datos.gov.co/Seguridad-y-Defensa/Reporte-Hurto-por-Modalidades-Polic%C3%ADa-Nacional/9vha-vh9n" TargetMode="External"/><Relationship Id="rId63" Type="http://schemas.openxmlformats.org/officeDocument/2006/relationships/hyperlink" Target="https://www.datos.gov.co/Seguridad-y-Defensa/-ndice-de-preinscripci-n-de-Bachiller-a-Patrullero/5bsc-q8mc/data" TargetMode="External"/><Relationship Id="rId68" Type="http://schemas.openxmlformats.org/officeDocument/2006/relationships/hyperlink" Target="https://www.datos.gov.co/Salud-y-Protecci-n-Social/Establecimientos-de-Sanidad-Policia-Nacional/jatu-69z8" TargetMode="External"/><Relationship Id="rId84" Type="http://schemas.openxmlformats.org/officeDocument/2006/relationships/hyperlink" Target="https://www.datos.gov.co/Seguridad-y-Defensa/Demandas-notificadas-a-la-Polic-a-Nacional-de-Colo/4uxk-dt6c" TargetMode="External"/><Relationship Id="rId89" Type="http://schemas.openxmlformats.org/officeDocument/2006/relationships/hyperlink" Target="https://www.datos.gov.co/Seguridad-y-Defensa/Incautaci-n-de-madera-en-Colombia/yaxr-mhnu" TargetMode="External"/><Relationship Id="rId16" Type="http://schemas.openxmlformats.org/officeDocument/2006/relationships/image" Target="media/image7.emf"/><Relationship Id="rId11" Type="http://schemas.openxmlformats.org/officeDocument/2006/relationships/image" Target="media/image4.png"/><Relationship Id="rId32" Type="http://schemas.openxmlformats.org/officeDocument/2006/relationships/hyperlink" Target="https://www.policia.gov.co/control-interno-anticorrupcion/entes-control" TargetMode="External"/><Relationship Id="rId37" Type="http://schemas.openxmlformats.org/officeDocument/2006/relationships/hyperlink" Target="https://www.policia.gov.co/control-interno-anticorrupcion/planes-mejoramiento" TargetMode="External"/><Relationship Id="rId53" Type="http://schemas.openxmlformats.org/officeDocument/2006/relationships/hyperlink" Target="https://www.datos.gov.co/Seguridad-y-Defensa/Reporte-Delito-Violencia-Intrafamiliar-Polic-a-Nac/vuyt-mqpw" TargetMode="External"/><Relationship Id="rId58" Type="http://schemas.openxmlformats.org/officeDocument/2006/relationships/hyperlink" Target="https://www.datos.gov.co/Seguridad-y-Defensa/Reporte-Incautaci%C3%B3n-de-Armas-de-Fuego-Polic%C3%ADa-Naci/2iz5-9bbz" TargetMode="External"/><Relationship Id="rId74" Type="http://schemas.openxmlformats.org/officeDocument/2006/relationships/hyperlink" Target="https://www.datos.gov.co/Funci-n-p-blica/CAMPA-AS-EDUCATIVAS-POLIC-A-NACIONAL-DE-COLOMBIA/sc4p-5gwe" TargetMode="External"/><Relationship Id="rId79" Type="http://schemas.openxmlformats.org/officeDocument/2006/relationships/hyperlink" Target="https://www.datos.gov.co/Seguridad-y-Defensa/Sedes-de-los-Centros-de-Conciliaci-n-y-Mediaci-n-d/p3qv-djzi"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datos.gov.co/Seguridad-y-Defensa/Incautaci-n-de-Estupefacientes-/kk69-w2jj" TargetMode="External"/><Relationship Id="rId95" Type="http://schemas.openxmlformats.org/officeDocument/2006/relationships/image" Target="media/image27.emf"/><Relationship Id="rId22" Type="http://schemas.openxmlformats.org/officeDocument/2006/relationships/hyperlink" Target="https://www.funcionpublica.gov.co/web/murc/rama-ejecutiva-orden-nacional" TargetMode="External"/><Relationship Id="rId27" Type="http://schemas.openxmlformats.org/officeDocument/2006/relationships/image" Target="media/image17.png"/><Relationship Id="rId43" Type="http://schemas.openxmlformats.org/officeDocument/2006/relationships/hyperlink" Target="https://www.datos.gov.co/Funci-n-p-blica/Auditor-as-Polic-a-Nacional/m5bd-edrs" TargetMode="External"/><Relationship Id="rId48" Type="http://schemas.openxmlformats.org/officeDocument/2006/relationships/hyperlink" Target="https://www.datos.gov.co/Seguridad-y-Defensa/Reporte-Homicidios-y-Homicidios-accidente-de-tr-ns/ha6j-pa2r" TargetMode="External"/><Relationship Id="rId64" Type="http://schemas.openxmlformats.org/officeDocument/2006/relationships/hyperlink" Target="https://www.datos.gov.co/Seguridad-y-Defensa/Capturas-por-delitos-ambientales-en-Colombia/jt7w-ugg9" TargetMode="External"/><Relationship Id="rId69" Type="http://schemas.openxmlformats.org/officeDocument/2006/relationships/hyperlink" Target="https://www.datos.gov.co/Funci-n-p-blica/Medios-de-Polic-a-del-C-digo-de-Seguridad-y-Conviv/c6wg-wr7w" TargetMode="External"/><Relationship Id="rId80" Type="http://schemas.openxmlformats.org/officeDocument/2006/relationships/hyperlink" Target="https://www.datos.gov.co/dataset/Oficinas-de-Atenci-n-al-Ciudadano-Polic-a-Nacional/mhdb-2eis" TargetMode="External"/><Relationship Id="rId85" Type="http://schemas.openxmlformats.org/officeDocument/2006/relationships/hyperlink" Target="https://www.datos.gov.co/Seguridad-y-Defensa/Fallos-judiciales-en-procesos-contra-la-Polic-a-Na/7r8m-evfz" TargetMode="Externa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5.tmp"/><Relationship Id="rId33" Type="http://schemas.openxmlformats.org/officeDocument/2006/relationships/hyperlink" Target="https://www.policia.gov.co/control-interno-anticorrupcion/financiera/resultados-auditorias" TargetMode="External"/><Relationship Id="rId38" Type="http://schemas.openxmlformats.org/officeDocument/2006/relationships/hyperlink" Target="https://www.funcionpublica.gov.co/web/murc/preguntas-frecuentes" TargetMode="External"/><Relationship Id="rId46" Type="http://schemas.openxmlformats.org/officeDocument/2006/relationships/hyperlink" Target="https://www.datos.gov.co/Seguridad-y-Defensa/Semovientes-Entregados-a-la-Ciudadan-a-en-Condici-/8pgf-shbz" TargetMode="External"/><Relationship Id="rId59" Type="http://schemas.openxmlformats.org/officeDocument/2006/relationships/hyperlink" Target="https://www.datos.gov.co/Educaci-n/Oferta-acad-mica-Direcci-n-Nacional-de-Escuelas-Po/8p5a-4krh" TargetMode="External"/><Relationship Id="rId67" Type="http://schemas.openxmlformats.org/officeDocument/2006/relationships/hyperlink" Target="https://www.datos.gov.co/Seguridad-y-Defensa/Aprehensiones-de-menores-de-edad-en-Colombia/makj-p2yr" TargetMode="External"/><Relationship Id="rId20" Type="http://schemas.openxmlformats.org/officeDocument/2006/relationships/image" Target="media/image11.emf"/><Relationship Id="rId41" Type="http://schemas.openxmlformats.org/officeDocument/2006/relationships/image" Target="media/image23.tmp"/><Relationship Id="rId54" Type="http://schemas.openxmlformats.org/officeDocument/2006/relationships/hyperlink" Target="https://www.datos.gov.co/Seguridad-y-Defensa/Reporte-Delito-Violencia-Intrafamiliar-Polic-a-Nac/vuyt-mqpw" TargetMode="External"/><Relationship Id="rId62" Type="http://schemas.openxmlformats.org/officeDocument/2006/relationships/hyperlink" Target="https://www.datos.gov.co/Seguridad-y-Defensa/Listado-del-personal-laboralmente-activo-en-la-Dir/6pdn-hygt/data" TargetMode="External"/><Relationship Id="rId70" Type="http://schemas.openxmlformats.org/officeDocument/2006/relationships/hyperlink" Target="https://www.datos.gov.co/Funci-n-%20pblica/Directorio-de-cuadrantes-de-%20Metropolitanas-y-Depar/jwvi-unqh" TargetMode="External"/><Relationship Id="rId75" Type="http://schemas.openxmlformats.org/officeDocument/2006/relationships/hyperlink" Target="https://www.datos.gov.co/Funci-n-p-blica/Contactos-comandantes-operativos-de-seguridad-ciud/wia2-rdun" TargetMode="External"/><Relationship Id="rId83" Type="http://schemas.openxmlformats.org/officeDocument/2006/relationships/hyperlink" Target="https://www.datos.gov.co/Seguridad-y-Defensa/Convenios-de-tr-nsito-y-transporte-con-entes-terri/umib-tkvb" TargetMode="External"/><Relationship Id="rId88" Type="http://schemas.openxmlformats.org/officeDocument/2006/relationships/hyperlink" Target="https://www.datos.gov.co/Seguridad-y-Defensa/Capturas-por-delitos-sexuales-contra-ni-os-ni-as-y/6u2i-cstb" TargetMode="External"/><Relationship Id="rId91" Type="http://schemas.openxmlformats.org/officeDocument/2006/relationships/hyperlink" Target="https://www.policia.gov.co/contenido/informe-actividades-dominios" TargetMode="External"/><Relationship Id="rId96"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0.jpeg"/><Relationship Id="rId49" Type="http://schemas.openxmlformats.org/officeDocument/2006/relationships/hyperlink" Target="https://www.datos.gov.co/Seguridad-y-Defensa/Amenazas-Polic-a-Nacional-de-Colombia/meew-mguv" TargetMode="External"/><Relationship Id="rId57" Type="http://schemas.openxmlformats.org/officeDocument/2006/relationships/hyperlink" Target="https://www.datos.gov.co/Seguridad-y-Defensa/Recuperaci-n-Veh-culos-Polic-a-Nacional/dhy3-732k" TargetMode="External"/><Relationship Id="rId10" Type="http://schemas.openxmlformats.org/officeDocument/2006/relationships/image" Target="media/image3.tmp"/><Relationship Id="rId31" Type="http://schemas.openxmlformats.org/officeDocument/2006/relationships/hyperlink" Target="https://www.policia.gov.co/control-interno-anticorrupcion/informe-pormenorizado-control-interno" TargetMode="External"/><Relationship Id="rId44" Type="http://schemas.openxmlformats.org/officeDocument/2006/relationships/hyperlink" Target="https://www.datos.gov.co/Seguridad-y-Defensa/Inventario-de-Viviendas-Fiscales-Polic-a-Nacional/27su-juxf" TargetMode="External"/><Relationship Id="rId52" Type="http://schemas.openxmlformats.org/officeDocument/2006/relationships/hyperlink" Target="https://www.datos.gov.co/Seguridad-y-Defensa/Reporte-Delito-Terrorismo-Polic%C3%ADa-Nacional/37p5-impc" TargetMode="External"/><Relationship Id="rId60" Type="http://schemas.openxmlformats.org/officeDocument/2006/relationships/hyperlink" Target="https://www.datos.gov.co/Seguridad-y-Defensa/Listado-de-Regionales-Grupos-y-Unidades-B-sicas-de/3h4q-5u86" TargetMode="External"/><Relationship Id="rId65" Type="http://schemas.openxmlformats.org/officeDocument/2006/relationships/hyperlink" Target="https://www.datos.gov.co/Seguridad-y-Defensa/Turistas-v-ctimas-de-delitos-en-Colombia/p2r3-hbie" TargetMode="External"/><Relationship Id="rId73" Type="http://schemas.openxmlformats.org/officeDocument/2006/relationships/hyperlink" Target="https://www.datos.gov.co/Funci-n-p-blica/Encuentros-Comunitarios-Polic-a-Nacional/h9dc-4mxy" TargetMode="External"/><Relationship Id="rId78" Type="http://schemas.openxmlformats.org/officeDocument/2006/relationships/hyperlink" Target="https://www.datos.gov.co/Funci-n-p-blica/Incautaciones-aplicadas-del-C-digo-de-Seguridad-y-/rgdq-uqqk" TargetMode="External"/><Relationship Id="rId81" Type="http://schemas.openxmlformats.org/officeDocument/2006/relationships/hyperlink" Target="https://www.datos.gov.co/Participaci-n-ciudadana/Puntos-y-Grupos-de-Atenci-n-al-Ciudadano-de-la-Pol/8m4y-ezav" TargetMode="External"/><Relationship Id="rId86" Type="http://schemas.openxmlformats.org/officeDocument/2006/relationships/hyperlink" Target="https://www.datos.gov.co/Seguridad-y-Defensa/Tablas-de-Control-de-Acceso-Polic-a-Nacional/3uwk-3yyw" TargetMode="External"/><Relationship Id="rId94" Type="http://schemas.openxmlformats.org/officeDocument/2006/relationships/image" Target="media/image26.emf"/><Relationship Id="rId99" Type="http://schemas.openxmlformats.org/officeDocument/2006/relationships/image" Target="media/image31.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image" Target="media/image21.png"/><Relationship Id="rId34" Type="http://schemas.openxmlformats.org/officeDocument/2006/relationships/hyperlink" Target="https://www.policia.gov.co/control-interno-anticorrupcion/informes-auditoria-interna" TargetMode="External"/><Relationship Id="rId50" Type="http://schemas.openxmlformats.org/officeDocument/2006/relationships/hyperlink" Target="https://www.datos.gov.co/Seguridad-y-Defensa/Reporte-Delitos-sexuales-Polic-a-Nacional/fpe5-yrmw" TargetMode="External"/><Relationship Id="rId55" Type="http://schemas.openxmlformats.org/officeDocument/2006/relationships/hyperlink" Target="https://www.datos.gov.co/Seguridad-y-Defensa/Reporte-Delito-Violencia-Intrafamiliar-Polic-a-Nac/vuyt-mqpw" TargetMode="External"/><Relationship Id="rId76" Type="http://schemas.openxmlformats.org/officeDocument/2006/relationships/hyperlink" Target="https://www.datos.gov.co/Funci-n-p-blica/N-MEROS-TELEF-NICOS-DE-SECRETARIA-PRIVADA-DE-REGIO/uuzk-xheg" TargetMode="External"/><Relationship Id="rId97"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hyperlink" Target="https://www.datos.gov.co/Funci-n-p-blica/Red-de-Participaci-n-C-vica-Polic-a-Nacional/v4qh-j9jf"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www.policia.gov.co/informes-de-gestion/informe-trimestral-gestion" TargetMode="External"/><Relationship Id="rId24" Type="http://schemas.openxmlformats.org/officeDocument/2006/relationships/image" Target="media/image14.tmp"/><Relationship Id="rId40" Type="http://schemas.openxmlformats.org/officeDocument/2006/relationships/image" Target="media/image22.tmp"/><Relationship Id="rId45" Type="http://schemas.openxmlformats.org/officeDocument/2006/relationships/hyperlink" Target="https://www.datos.gov.co/Seguridad-y-Defensa/Resultados-operativos-realizados-por-la-Polic-a-Na/4y5w-y5sj" TargetMode="External"/><Relationship Id="rId66" Type="http://schemas.openxmlformats.org/officeDocument/2006/relationships/hyperlink" Target="https://www.datos.gov.co/Seguridad-y-Defensa/Ni-os-ni-as-y-adolescentes-v-ctimas-de-delitos-en-/8mcu-22np" TargetMode="External"/><Relationship Id="rId87" Type="http://schemas.openxmlformats.org/officeDocument/2006/relationships/hyperlink" Target="https://www.datos.gov.co/Seguridad-yDefensa/Registro-de-activos-deinformaci-n/q3n3-v6bq" TargetMode="External"/><Relationship Id="rId61" Type="http://schemas.openxmlformats.org/officeDocument/2006/relationships/hyperlink" Target="https://www.datos.gov.co/Seguridad-y-Defensa/Oferta-institucional-para-ingresar-a-la-Polic-a-Na/rc8h-5t2i" TargetMode="External"/><Relationship Id="rId82" Type="http://schemas.openxmlformats.org/officeDocument/2006/relationships/hyperlink" Target="https://www.datos.gov.co/Seguridad-y-Defensa/OFICINAS-DERECHO-HUMANOS-POLIC-A-NACIONAL/ujuk-s6t8" TargetMode="Externa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hyperlink" Target="https://www.policia.gov.co/control-interno-anticorrupcion/plan-anticorrupcion" TargetMode="External"/><Relationship Id="rId35" Type="http://schemas.openxmlformats.org/officeDocument/2006/relationships/image" Target="media/image19.jpeg"/><Relationship Id="rId56" Type="http://schemas.openxmlformats.org/officeDocument/2006/relationships/hyperlink" Target="https://www.datos.gov.co/Seguridad-y-Defensa/Reporte-Capturas-Polic-a-Nacional-de-Colombia/cukt-wz9m" TargetMode="External"/><Relationship Id="rId77" Type="http://schemas.openxmlformats.org/officeDocument/2006/relationships/hyperlink" Target="https://www.datos.gov.co/Funci-n-p-blica/Medidas-correctivas-aplicadas-del-C-digo-de-Seguri/q4qm-6tai" TargetMode="External"/><Relationship Id="rId100"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hyperlink" Target="https://www.datos.gov.co/Seguridad-y-Defensa/Reporte-Lesiones-Personales-y-en-Accidente-de-Tr-n/72sg-cybi" TargetMode="External"/><Relationship Id="rId72" Type="http://schemas.openxmlformats.org/officeDocument/2006/relationships/hyperlink" Target="https://www.datos.gov.co/Gastos-Gubernamentales/Frentes-de-Seguridad-Polic-a-Nacional/cmxv-8tb9" TargetMode="External"/><Relationship Id="rId93" Type="http://schemas.openxmlformats.org/officeDocument/2006/relationships/image" Target="media/image25.png"/><Relationship Id="rId98" Type="http://schemas.openxmlformats.org/officeDocument/2006/relationships/image" Target="media/image30.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58A30-72E5-44FE-BD9F-E560253B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33</Pages>
  <Words>7143</Words>
  <Characters>39287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Informe_Ejecutivo_Rendición_Cuentas_2019</vt:lpstr>
    </vt:vector>
  </TitlesOfParts>
  <Company>POLICIA NACIONAL</Company>
  <LinksUpToDate>false</LinksUpToDate>
  <CharactersWithSpaces>46338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Informe_Ejecutivo_Rendición_Cuentas_2019</dc:title>
  <dc:creator>OFPLA - MARISOL ROJAS ROMERO</dc:creator>
  <cp:lastModifiedBy>JUAN PABLO</cp:lastModifiedBy>
  <cp:revision>11</cp:revision>
  <cp:lastPrinted>2020-01-09T15:28:00Z</cp:lastPrinted>
  <dcterms:created xsi:type="dcterms:W3CDTF">2023-01-31T14:08:00Z</dcterms:created>
  <dcterms:modified xsi:type="dcterms:W3CDTF">2023-01-31T15:13:00Z</dcterms:modified>
</cp:coreProperties>
</file>